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Default="00EB2D13" w:rsidP="003F7CB2">
            <w:pPr>
              <w:jc w:val="center"/>
              <w:rPr>
                <w:rFonts w:cs="Arial"/>
                <w:b/>
              </w:rPr>
            </w:pPr>
            <w:r>
              <w:rPr>
                <w:rFonts w:cs="Arial"/>
                <w:b/>
              </w:rPr>
              <w:t xml:space="preserve">Unit </w:t>
            </w:r>
            <w:r w:rsidR="003F7CB2">
              <w:rPr>
                <w:rFonts w:cs="Arial"/>
                <w:b/>
              </w:rPr>
              <w:t>Two</w:t>
            </w:r>
            <w:r>
              <w:rPr>
                <w:rFonts w:cs="Arial"/>
                <w:b/>
              </w:rPr>
              <w:t xml:space="preserve"> - Title: </w:t>
            </w:r>
            <w:r w:rsidR="003F7CB2">
              <w:rPr>
                <w:rFonts w:cs="Arial"/>
                <w:b/>
              </w:rPr>
              <w:t>Plot, Conflict, Character, Point of View</w:t>
            </w:r>
          </w:p>
          <w:p w:rsidR="00617F7D" w:rsidRDefault="00617F7D" w:rsidP="003F7CB2">
            <w:pPr>
              <w:jc w:val="center"/>
              <w:rPr>
                <w:rFonts w:cs="Arial"/>
                <w:b/>
              </w:rPr>
            </w:pPr>
            <w:r>
              <w:rPr>
                <w:rFonts w:cs="Arial"/>
                <w:b/>
              </w:rPr>
              <w:t>The Main Events</w:t>
            </w:r>
          </w:p>
          <w:p w:rsidR="00617F7D" w:rsidRPr="009E33C6" w:rsidRDefault="00617F7D" w:rsidP="003F7CB2">
            <w:pPr>
              <w:jc w:val="center"/>
              <w:rPr>
                <w:rFonts w:cs="Arial"/>
                <w:b/>
              </w:rPr>
            </w:pPr>
            <w:r>
              <w:rPr>
                <w:rFonts w:cs="Arial"/>
                <w:b/>
              </w:rPr>
              <w:t>Through Different Eyes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3F7CB2">
              <w:rPr>
                <w:b/>
              </w:rPr>
              <w:t>Five</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7537BB" w:rsidRPr="007537BB" w:rsidRDefault="007537BB" w:rsidP="007537BB">
            <w:pPr>
              <w:rPr>
                <w:rFonts w:cs="Arial"/>
              </w:rPr>
            </w:pPr>
            <w:r w:rsidRPr="007537BB">
              <w:rPr>
                <w:rFonts w:cs="Arial"/>
              </w:rPr>
              <w:t>Students will read a selection of literary mentor texts by various writers to develop their understanding of text structures. They will study and identify the various elements within literary texts and use relevant terms effectively. In addition, they will analyze and interpret literary texts in class discussion and reader responses.</w:t>
            </w:r>
          </w:p>
          <w:p w:rsidR="007537BB" w:rsidRPr="007537BB" w:rsidRDefault="007537BB" w:rsidP="007537BB">
            <w:pPr>
              <w:rPr>
                <w:rFonts w:cs="Arial"/>
              </w:rPr>
            </w:pPr>
          </w:p>
          <w:p w:rsidR="007537BB" w:rsidRPr="007537BB" w:rsidRDefault="007537BB" w:rsidP="007537BB">
            <w:pPr>
              <w:rPr>
                <w:rFonts w:cs="Arial"/>
                <w:color w:val="FF0000"/>
              </w:rPr>
            </w:pPr>
            <w:r w:rsidRPr="007537BB">
              <w:rPr>
                <w:rFonts w:cs="Arial"/>
              </w:rPr>
              <w:t xml:space="preserve">Students may use nonfiction sources to build background knowledge and gain understanding of the cultural, political and social aspects of the setting(s) of the text(s) read.  This will provide opportunities to use paired texts. </w:t>
            </w:r>
          </w:p>
          <w:p w:rsidR="007537BB" w:rsidRPr="007537BB" w:rsidRDefault="007537BB" w:rsidP="007537BB">
            <w:pPr>
              <w:rPr>
                <w:rFonts w:cs="Arial"/>
              </w:rPr>
            </w:pPr>
          </w:p>
          <w:p w:rsidR="007537BB" w:rsidRPr="007537BB" w:rsidRDefault="007537BB" w:rsidP="007537BB">
            <w:pPr>
              <w:rPr>
                <w:rFonts w:cs="Arial"/>
                <w:color w:val="FF0000"/>
              </w:rPr>
            </w:pPr>
            <w:r w:rsidRPr="007537BB">
              <w:rPr>
                <w:rFonts w:cs="Arial"/>
                <w:color w:val="000000"/>
              </w:rPr>
              <w:t xml:space="preserve">This unit should be structured in various ways so that the entire class reads passages together, the teacher chooses 4 -5 works that are thematically linked for discussion groups, and the teacher may also choose several smaller fictional short stories and literary nonfiction that are thematically linked for read-aloud or independent reading. Students are encouraged to self-select text. </w:t>
            </w:r>
            <w:r w:rsidRPr="007537BB">
              <w:rPr>
                <w:rFonts w:cs="Arial"/>
              </w:rPr>
              <w:t xml:space="preserve">Emphasis is on characterization, plot, and structure. </w:t>
            </w:r>
          </w:p>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C77065">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C77065">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C77065">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C77065">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C77065">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intertextual links among and across texts, including other media (e.g., </w:t>
            </w:r>
            <w:proofErr w:type="spellStart"/>
            <w:r w:rsidRPr="00017B1E">
              <w:rPr>
                <w:rFonts w:cs="Arial"/>
              </w:rPr>
              <w:t>ilm</w:t>
            </w:r>
            <w:proofErr w:type="spellEnd"/>
            <w:r w:rsidRPr="00017B1E">
              <w:rPr>
                <w:rFonts w:cs="Arial"/>
              </w:rPr>
              <w:t xml:space="preserve">, play), and provide textual evidence.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C77065">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C77065">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C77065">
            <w:pPr>
              <w:ind w:left="720"/>
              <w:rPr>
                <w:rFonts w:cs="Arial"/>
              </w:rPr>
            </w:pPr>
            <w:r w:rsidRPr="00D236EB">
              <w:rPr>
                <w:rFonts w:cs="Arial"/>
                <w:b/>
              </w:rPr>
              <w:t>(C)</w:t>
            </w:r>
            <w:r w:rsidRPr="00017B1E">
              <w:rPr>
                <w:rFonts w:cs="Arial"/>
              </w:rPr>
              <w:t xml:space="preserve">  complete analogies that describe a function or its description (e.g., </w:t>
            </w:r>
            <w:proofErr w:type="spellStart"/>
            <w:r w:rsidRPr="00017B1E">
              <w:rPr>
                <w:rFonts w:cs="Arial"/>
              </w:rPr>
              <w:t>pen:paper</w:t>
            </w:r>
            <w:proofErr w:type="spellEnd"/>
            <w:r w:rsidRPr="00017B1E">
              <w:rPr>
                <w:rFonts w:cs="Arial"/>
              </w:rPr>
              <w:t xml:space="preserve"> as chalk: ______ or </w:t>
            </w:r>
            <w:proofErr w:type="spellStart"/>
            <w:r w:rsidRPr="00017B1E">
              <w:rPr>
                <w:rFonts w:cs="Arial"/>
              </w:rPr>
              <w:t>soft:kitten</w:t>
            </w:r>
            <w:proofErr w:type="spellEnd"/>
            <w:r w:rsidRPr="00017B1E">
              <w:rPr>
                <w:rFonts w:cs="Arial"/>
              </w:rPr>
              <w:t xml:space="preserve"> as hard: ______);</w:t>
            </w:r>
          </w:p>
          <w:p w:rsidR="00EB2D13" w:rsidRPr="00017B1E" w:rsidRDefault="00EB2D13" w:rsidP="00C77065">
            <w:pPr>
              <w:ind w:left="720"/>
              <w:rPr>
                <w:rFonts w:cs="Arial"/>
              </w:rPr>
            </w:pPr>
            <w:r w:rsidRPr="00D236EB">
              <w:rPr>
                <w:rFonts w:cs="Arial"/>
                <w:b/>
              </w:rPr>
              <w:t>(D)</w:t>
            </w:r>
            <w:r w:rsidRPr="00017B1E">
              <w:rPr>
                <w:rFonts w:cs="Arial"/>
              </w:rPr>
              <w:t>  identify common words or word parts from other languages that are used in written English (e.g., phenomenon, charisma, chorus, passé, flora, fauna); and</w:t>
            </w:r>
          </w:p>
          <w:p w:rsidR="00EB2D13" w:rsidRDefault="00EB2D13" w:rsidP="00C77065">
            <w:pPr>
              <w:ind w:left="720"/>
              <w:rPr>
                <w:rFonts w:cs="Arial"/>
              </w:rPr>
            </w:pPr>
            <w:r w:rsidRPr="00D236EB">
              <w:rPr>
                <w:rFonts w:cs="Arial"/>
                <w:b/>
              </w:rPr>
              <w:t>(E)</w:t>
            </w:r>
            <w:r w:rsidRPr="00017B1E">
              <w:rPr>
                <w:rFonts w:cs="Arial"/>
              </w:rPr>
              <w:t>  </w:t>
            </w:r>
            <w:proofErr w:type="gramStart"/>
            <w:r w:rsidRPr="00017B1E">
              <w:rPr>
                <w:rFonts w:cs="Arial"/>
              </w:rPr>
              <w:t>use</w:t>
            </w:r>
            <w:proofErr w:type="gramEnd"/>
            <w:r w:rsidRPr="00017B1E">
              <w:rPr>
                <w:rFonts w:cs="Arial"/>
              </w:rPr>
              <w:t xml:space="preserve"> a dictionary, a glossary, or a thesaurus (printed or electronic) to determine the meanings, syllabication, pronunciations, alternate word choices, and parts of speech of words.</w:t>
            </w:r>
          </w:p>
          <w:p w:rsidR="00223E13" w:rsidRPr="00017B1E" w:rsidRDefault="00223E13" w:rsidP="00EB2D13">
            <w:pPr>
              <w:rPr>
                <w:rFonts w:cs="Arial"/>
              </w:rPr>
            </w:pPr>
            <w:r w:rsidRPr="00223E13">
              <w:rPr>
                <w:rFonts w:cs="Arial"/>
                <w:b/>
              </w:rPr>
              <w:t>(3)</w:t>
            </w:r>
            <w:r w:rsidRPr="005E1F1A">
              <w:rPr>
                <w:rFonts w:cs="Arial"/>
              </w:rPr>
              <w:t>  </w:t>
            </w:r>
            <w:r w:rsidRPr="005775FE">
              <w:rPr>
                <w:rFonts w:cs="Arial"/>
                <w:b/>
              </w:rPr>
              <w:t>Comprehension of Literary Text/Theme and Genre</w:t>
            </w:r>
            <w:r w:rsidRPr="005E1F1A">
              <w:rPr>
                <w:rFonts w:cs="Arial"/>
              </w:rPr>
              <w:t>. Students analyze, make inferences and draw conclusions about theme and genre in different cultural, histor</w:t>
            </w:r>
            <w:r>
              <w:rPr>
                <w:rFonts w:cs="Arial"/>
              </w:rPr>
              <w:t xml:space="preserve">ical, and </w:t>
            </w:r>
            <w:r>
              <w:rPr>
                <w:rFonts w:cs="Arial"/>
              </w:rPr>
              <w:lastRenderedPageBreak/>
              <w:t>contemporary contexts.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w:t>
            </w:r>
            <w:r w:rsidR="00223E13">
              <w:rPr>
                <w:rFonts w:cs="Arial"/>
              </w:rPr>
              <w:t>tructure and elements of poetry.</w:t>
            </w:r>
          </w:p>
          <w:p w:rsidR="00EB2D13" w:rsidRPr="00017B1E" w:rsidRDefault="00EB2D13" w:rsidP="00EB2D13">
            <w:pPr>
              <w:rPr>
                <w:rFonts w:cs="Arial"/>
              </w:rPr>
            </w:pPr>
            <w:r w:rsidRPr="00D236EB">
              <w:rPr>
                <w:rFonts w:cs="Arial"/>
                <w:b/>
              </w:rPr>
              <w:t>(5)  Comprehension of Literary Text/Drama</w:t>
            </w:r>
            <w:r w:rsidRPr="00017B1E">
              <w:rPr>
                <w:rFonts w:cs="Arial"/>
              </w:rPr>
              <w:t>. Students understand, make inferences and draw conclusions about the structure and elements of drama and provide evidence from text to support their understanding. Students are expected to analyze how different playwrights characterize their protagonists and antagonists through the dialogue and staging of their plays.</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C77065">
            <w:pPr>
              <w:ind w:left="720"/>
              <w:rPr>
                <w:rFonts w:cs="Arial"/>
              </w:rPr>
            </w:pPr>
            <w:r w:rsidRPr="00D236EB">
              <w:rPr>
                <w:rFonts w:cs="Arial"/>
                <w:b/>
              </w:rPr>
              <w:t>(A)</w:t>
            </w:r>
            <w:r w:rsidRPr="00017B1E">
              <w:rPr>
                <w:rFonts w:cs="Arial"/>
              </w:rPr>
              <w:t>  analyze linear plot developments (e.g., conflict, rising action, falling action, resolution, subplots) to determine whether and how conflicts are resolved;</w:t>
            </w:r>
          </w:p>
          <w:p w:rsidR="00EB2D13" w:rsidRPr="00017B1E" w:rsidRDefault="00EB2D13" w:rsidP="00C77065">
            <w:pPr>
              <w:ind w:left="720"/>
              <w:rPr>
                <w:rFonts w:cs="Arial"/>
              </w:rPr>
            </w:pPr>
            <w:r w:rsidRPr="00D236EB">
              <w:rPr>
                <w:rFonts w:cs="Arial"/>
                <w:b/>
              </w:rPr>
              <w:t>(B)</w:t>
            </w:r>
            <w:r w:rsidRPr="00017B1E">
              <w:rPr>
                <w:rFonts w:cs="Arial"/>
              </w:rPr>
              <w:t>  analyze how the central characters' qualities influence the theme of a fictional work and resolution of the central conflict; and</w:t>
            </w:r>
          </w:p>
          <w:p w:rsidR="00EB2D13" w:rsidRPr="00017B1E" w:rsidRDefault="00EB2D13" w:rsidP="00C77065">
            <w:pPr>
              <w:ind w:left="720"/>
              <w:rPr>
                <w:rFonts w:cs="Arial"/>
              </w:rPr>
            </w:pPr>
            <w:r w:rsidRPr="00D236EB">
              <w:rPr>
                <w:rFonts w:cs="Arial"/>
                <w:b/>
              </w:rPr>
              <w:t>(C)</w:t>
            </w:r>
            <w:r w:rsidRPr="00017B1E">
              <w:rPr>
                <w:rFonts w:cs="Arial"/>
              </w:rPr>
              <w:t>  </w:t>
            </w:r>
            <w:proofErr w:type="gramStart"/>
            <w:r w:rsidRPr="00017B1E">
              <w:rPr>
                <w:rFonts w:cs="Arial"/>
              </w:rPr>
              <w:t>analyze</w:t>
            </w:r>
            <w:proofErr w:type="gramEnd"/>
            <w:r w:rsidRPr="00017B1E">
              <w:rPr>
                <w:rFonts w:cs="Arial"/>
              </w:rPr>
              <w:t xml:space="preserve"> different forms of point of view, including limited versus omniscient, subjective versus objective.</w:t>
            </w:r>
          </w:p>
          <w:p w:rsidR="00EB2D13" w:rsidRPr="00017B1E"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 and provide evidence from text to support their understanding. </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C77065">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C77065">
            <w:pPr>
              <w:ind w:left="720"/>
              <w:rPr>
                <w:rFonts w:cs="Arial"/>
              </w:rPr>
            </w:pPr>
            <w:r w:rsidRPr="00D236EB">
              <w:rPr>
                <w:rFonts w:cs="Arial"/>
                <w:b/>
              </w:rPr>
              <w:t>(D)</w:t>
            </w:r>
            <w:r w:rsidRPr="00017B1E">
              <w:rPr>
                <w:rFonts w:cs="Arial"/>
              </w:rPr>
              <w:t>  </w:t>
            </w:r>
            <w:proofErr w:type="gramStart"/>
            <w:r w:rsidRPr="00017B1E">
              <w:rPr>
                <w:rFonts w:cs="Arial"/>
              </w:rPr>
              <w:t>synthesize</w:t>
            </w:r>
            <w:proofErr w:type="gramEnd"/>
            <w:r w:rsidRPr="00017B1E">
              <w:rPr>
                <w:rFonts w:cs="Arial"/>
              </w:rPr>
              <w:t xml:space="preserve"> and make logical connections between ideas within a text and across two or three texts representing similar or different genres and support those findings with textual evidence.</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D236EB" w:rsidRDefault="00EB2D13" w:rsidP="00C77065">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C77065">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C77065">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C77065">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C77065">
            <w:pPr>
              <w:ind w:left="720"/>
              <w:rPr>
                <w:rFonts w:cs="Arial"/>
              </w:rPr>
            </w:pPr>
            <w:r w:rsidRPr="00D236EB">
              <w:rPr>
                <w:rFonts w:cs="Arial"/>
                <w:b/>
              </w:rPr>
              <w:lastRenderedPageBreak/>
              <w:t>(D)</w:t>
            </w:r>
            <w:r w:rsidRPr="00017B1E">
              <w:rPr>
                <w:rFonts w:cs="Arial"/>
              </w:rPr>
              <w:t>  edit drafts for grammar, mechanics, and spelling; and</w:t>
            </w:r>
          </w:p>
          <w:p w:rsidR="00894167" w:rsidRDefault="00EB2D13" w:rsidP="00C77065">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894167" w:rsidRDefault="00EB2D13" w:rsidP="00894167">
            <w:pPr>
              <w:rPr>
                <w:rFonts w:cs="Arial"/>
              </w:rPr>
            </w:pPr>
            <w:r w:rsidRPr="00D236EB">
              <w:rPr>
                <w:rFonts w:cs="Arial"/>
                <w:b/>
              </w:rPr>
              <w:t>(16)  Writing.</w:t>
            </w:r>
            <w:r w:rsidRPr="00017B1E">
              <w:rPr>
                <w:rFonts w:cs="Arial"/>
              </w:rPr>
              <w:t xml:space="preserve"> Students write about their own experiences. Students are expected to write a personal narrative that has a </w:t>
            </w:r>
            <w:r w:rsidRPr="00D236EB">
              <w:rPr>
                <w:rFonts w:cs="Arial"/>
              </w:rPr>
              <w:t>clearly defined focus and includes reflections on decisions, actions, and/or consequences.</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C77065">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C77065">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verbs (perfect and progressive tenses) and participles;</w:t>
            </w:r>
          </w:p>
          <w:p w:rsidR="00EB2D13" w:rsidRDefault="00EB2D13" w:rsidP="00C77065">
            <w:pPr>
              <w:ind w:left="1440"/>
              <w:rPr>
                <w:rFonts w:cs="Arial"/>
              </w:rPr>
            </w:pPr>
            <w:r w:rsidRPr="00017B1E">
              <w:rPr>
                <w:rFonts w:cs="Arial"/>
                <w:b/>
              </w:rPr>
              <w:t>(iii)</w:t>
            </w:r>
            <w:r w:rsidRPr="00017B1E">
              <w:rPr>
                <w:rFonts w:cs="Arial"/>
              </w:rPr>
              <w:t>  adverbial and adjectival phrases and clauses;</w:t>
            </w:r>
          </w:p>
          <w:p w:rsidR="007D586E" w:rsidRPr="00017B1E" w:rsidRDefault="007D586E" w:rsidP="00C77065">
            <w:pPr>
              <w:ind w:left="1440"/>
              <w:rPr>
                <w:rFonts w:cs="Arial"/>
              </w:rPr>
            </w:pPr>
            <w:r w:rsidRPr="00017B1E">
              <w:rPr>
                <w:rFonts w:cs="Arial"/>
                <w:b/>
              </w:rPr>
              <w:t>(iv)</w:t>
            </w:r>
            <w:r w:rsidRPr="00017B1E">
              <w:rPr>
                <w:rFonts w:cs="Arial"/>
              </w:rPr>
              <w:t>  relative pronouns (e.g., whose, that, which);</w:t>
            </w:r>
          </w:p>
          <w:p w:rsidR="00EB2D13" w:rsidRPr="00017B1E" w:rsidRDefault="00EB2D13" w:rsidP="00C77065">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C77065">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C77065">
            <w:pPr>
              <w:ind w:left="720"/>
              <w:rPr>
                <w:rFonts w:cs="Arial"/>
              </w:rPr>
            </w:pPr>
            <w:r w:rsidRPr="00017B1E">
              <w:rPr>
                <w:rFonts w:cs="Arial"/>
                <w:b/>
              </w:rPr>
              <w:t>(B)</w:t>
            </w:r>
            <w:r w:rsidRPr="00017B1E">
              <w:rPr>
                <w:rFonts w:cs="Arial"/>
              </w:rPr>
              <w:t>  use correct punctuation marks, including:</w:t>
            </w:r>
          </w:p>
          <w:p w:rsidR="00EB2D13" w:rsidRPr="00017B1E" w:rsidRDefault="00EB2D13" w:rsidP="00C77065">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C77065">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EB2D13" w:rsidRPr="00017B1E" w:rsidRDefault="00EB2D13" w:rsidP="00EB2D13">
            <w:pPr>
              <w:rPr>
                <w:rFonts w:cs="Arial"/>
              </w:rPr>
            </w:pPr>
            <w:r w:rsidRPr="00017B1E">
              <w:rPr>
                <w:rFonts w:cs="Arial"/>
                <w:b/>
              </w:rPr>
              <w:t>(22)  Research/Research Plan.</w:t>
            </w:r>
            <w:r w:rsidRPr="00017B1E">
              <w:rPr>
                <w:rFonts w:cs="Arial"/>
              </w:rPr>
              <w:t xml:space="preserve"> Students ask open-ended research questions and develop a plan for answering them. Students are expected to:</w:t>
            </w:r>
          </w:p>
          <w:p w:rsidR="00EB2D13" w:rsidRPr="00017B1E" w:rsidRDefault="00EB2D13" w:rsidP="00C77065">
            <w:pPr>
              <w:ind w:left="720"/>
              <w:rPr>
                <w:rFonts w:cs="Arial"/>
              </w:rPr>
            </w:pPr>
            <w:r w:rsidRPr="00017B1E">
              <w:rPr>
                <w:rFonts w:cs="Arial"/>
                <w:b/>
              </w:rPr>
              <w:t>(A)</w:t>
            </w:r>
            <w:r w:rsidRPr="00017B1E">
              <w:rPr>
                <w:rFonts w:cs="Arial"/>
              </w:rPr>
              <w:t>  brainstorm, consult with others, decide upon a topic, and formulate a major research question to address the major research topic; and</w:t>
            </w:r>
          </w:p>
          <w:p w:rsidR="00EB2D13" w:rsidRPr="00017B1E" w:rsidRDefault="00EB2D13" w:rsidP="00EB2D13">
            <w:pPr>
              <w:rPr>
                <w:rFonts w:cs="Arial"/>
              </w:rPr>
            </w:pPr>
            <w:r w:rsidRPr="00017B1E">
              <w:rPr>
                <w:rFonts w:cs="Arial"/>
                <w:b/>
              </w:rPr>
              <w:t>(23)  Research/Gathering Sources</w:t>
            </w:r>
            <w:r w:rsidRPr="00017B1E">
              <w:rPr>
                <w:rFonts w:cs="Arial"/>
              </w:rPr>
              <w:t>. Students determine, locate, and explore the full range of relevant sources addressing a research question and systematically rec</w:t>
            </w:r>
            <w:r w:rsidR="00223E13">
              <w:rPr>
                <w:rFonts w:cs="Arial"/>
              </w:rPr>
              <w:t>ord the information they gather</w:t>
            </w:r>
            <w:r w:rsidRPr="00017B1E">
              <w:rPr>
                <w:rFonts w:cs="Arial"/>
              </w:rPr>
              <w:t>.</w:t>
            </w:r>
          </w:p>
          <w:p w:rsidR="00EB2D13" w:rsidRPr="00017B1E" w:rsidRDefault="00EB2D13" w:rsidP="00EB2D13">
            <w:pPr>
              <w:rPr>
                <w:rFonts w:cs="Arial"/>
              </w:rPr>
            </w:pPr>
            <w:r w:rsidRPr="00017B1E">
              <w:rPr>
                <w:rFonts w:cs="Arial"/>
                <w:b/>
              </w:rPr>
              <w:t>(25)  Research/Organizing and Presenting Ideas.</w:t>
            </w:r>
            <w:r w:rsidRPr="00017B1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B2D13" w:rsidRPr="00017B1E" w:rsidRDefault="00EB2D13" w:rsidP="00C77065">
            <w:pPr>
              <w:ind w:left="720"/>
              <w:rPr>
                <w:rFonts w:cs="Arial"/>
              </w:rPr>
            </w:pPr>
            <w:r w:rsidRPr="00017B1E">
              <w:rPr>
                <w:rFonts w:cs="Arial"/>
                <w:b/>
              </w:rPr>
              <w:t>(A)</w:t>
            </w:r>
            <w:r w:rsidRPr="00017B1E">
              <w:rPr>
                <w:rFonts w:cs="Arial"/>
              </w:rPr>
              <w:t>  draws conclusions and summarizes or paraphrases the findings in a systematic way;</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C77065">
            <w:pPr>
              <w:ind w:left="720"/>
              <w:rPr>
                <w:rFonts w:cs="Arial"/>
              </w:rPr>
            </w:pPr>
            <w:r w:rsidRPr="00017B1E">
              <w:rPr>
                <w:rFonts w:cs="Arial"/>
                <w:b/>
              </w:rPr>
              <w:t>(C)</w:t>
            </w:r>
            <w:r w:rsidRPr="00017B1E">
              <w:rPr>
                <w:rFonts w:cs="Arial"/>
              </w:rPr>
              <w:t>  </w:t>
            </w:r>
            <w:proofErr w:type="gramStart"/>
            <w:r w:rsidRPr="00017B1E">
              <w:rPr>
                <w:rFonts w:cs="Arial"/>
              </w:rPr>
              <w:t>summarize</w:t>
            </w:r>
            <w:proofErr w:type="gramEnd"/>
            <w:r w:rsidRPr="00017B1E">
              <w:rPr>
                <w:rFonts w:cs="Arial"/>
              </w:rPr>
              <w:t xml:space="preserve"> formal and informal presentations, distinguish between facts and opinions, and determine the effectiveness of rhetorical devices.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w:t>
            </w:r>
            <w:r w:rsidRPr="00017B1E">
              <w:rPr>
                <w:rFonts w:cs="Arial"/>
              </w:rPr>
              <w:lastRenderedPageBreak/>
              <w:t>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CD2F03" w:rsidRDefault="00CD2F03" w:rsidP="006554AA">
            <w:pPr>
              <w:ind w:left="285" w:hanging="285"/>
              <w:rPr>
                <w:b/>
              </w:rPr>
            </w:pPr>
            <w:r>
              <w:rPr>
                <w:b/>
              </w:rPr>
              <w:t>CCRS:E/LAS:</w:t>
            </w:r>
          </w:p>
          <w:p w:rsidR="00CD2F03" w:rsidRDefault="00CD2F03" w:rsidP="006554AA">
            <w:pPr>
              <w:ind w:left="285" w:hanging="285"/>
              <w:rPr>
                <w:b/>
              </w:rPr>
            </w:pPr>
          </w:p>
          <w:p w:rsidR="00CD2F03" w:rsidRPr="00BD7751" w:rsidRDefault="00CD2F03" w:rsidP="00CD2F03">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CD2F03" w:rsidRDefault="00CD2F03" w:rsidP="00CD2F03">
            <w:pPr>
              <w:pStyle w:val="ListParagraph"/>
              <w:numPr>
                <w:ilvl w:val="0"/>
                <w:numId w:val="8"/>
              </w:numPr>
              <w:ind w:left="1080"/>
              <w:contextualSpacing/>
            </w:pPr>
            <w:r w:rsidRPr="00107B8E">
              <w:t>Use effective reading strategies to determine a written work’s purpose and intended audience.</w:t>
            </w:r>
          </w:p>
          <w:p w:rsidR="00CD2F03" w:rsidRDefault="00CD2F03" w:rsidP="00CD2F03">
            <w:pPr>
              <w:pStyle w:val="ListParagraph"/>
              <w:numPr>
                <w:ilvl w:val="0"/>
                <w:numId w:val="9"/>
              </w:numPr>
              <w:contextualSpacing/>
            </w:pPr>
            <w:r w:rsidRPr="00107B8E">
              <w:t>Identify explicit and implicit textual</w:t>
            </w:r>
            <w:r>
              <w:t xml:space="preserve"> </w:t>
            </w:r>
            <w:r w:rsidRPr="00107B8E">
              <w:t>information including main ideas and</w:t>
            </w:r>
            <w:r>
              <w:t xml:space="preserve"> </w:t>
            </w:r>
            <w:r w:rsidRPr="00107B8E">
              <w:t>author’s purpose.</w:t>
            </w:r>
          </w:p>
          <w:p w:rsidR="00CD2F03" w:rsidRDefault="00CD2F03" w:rsidP="00CD2F03">
            <w:pPr>
              <w:pStyle w:val="ListParagraph"/>
              <w:numPr>
                <w:ilvl w:val="0"/>
                <w:numId w:val="9"/>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CD2F03" w:rsidRDefault="00CD2F03" w:rsidP="00CD2F03">
            <w:pPr>
              <w:pStyle w:val="ListParagraph"/>
              <w:numPr>
                <w:ilvl w:val="1"/>
                <w:numId w:val="8"/>
              </w:numPr>
              <w:tabs>
                <w:tab w:val="clear" w:pos="1440"/>
                <w:tab w:val="num" w:pos="1080"/>
              </w:tabs>
              <w:ind w:left="1080" w:hanging="40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CD2F03" w:rsidRDefault="00CD2F03" w:rsidP="00CD2F03">
            <w:pPr>
              <w:pStyle w:val="ListParagraph"/>
              <w:numPr>
                <w:ilvl w:val="1"/>
                <w:numId w:val="8"/>
              </w:numPr>
              <w:tabs>
                <w:tab w:val="clear" w:pos="1440"/>
              </w:tabs>
              <w:ind w:left="1080"/>
              <w:contextualSpacing/>
            </w:pPr>
            <w:r w:rsidRPr="00107B8E">
              <w:t>Compare and analyze how generic</w:t>
            </w:r>
            <w:r>
              <w:t xml:space="preserve"> </w:t>
            </w:r>
            <w:r w:rsidRPr="00107B8E">
              <w:t>features are used across texts.</w:t>
            </w:r>
            <w:r>
              <w:t xml:space="preserve"> </w:t>
            </w:r>
          </w:p>
          <w:p w:rsidR="00CD2F03" w:rsidRDefault="00CD2F03" w:rsidP="00CD2F03">
            <w:pPr>
              <w:pStyle w:val="ListParagraph"/>
              <w:numPr>
                <w:ilvl w:val="0"/>
                <w:numId w:val="10"/>
              </w:numPr>
              <w:tabs>
                <w:tab w:val="clear" w:pos="720"/>
                <w:tab w:val="num" w:pos="1080"/>
              </w:tabs>
              <w:ind w:left="1080" w:hanging="40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D3615E" w:rsidRDefault="00D3615E" w:rsidP="00D3615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615E" w:rsidRDefault="00D3615E" w:rsidP="00D3615E">
            <w:pPr>
              <w:numPr>
                <w:ilvl w:val="0"/>
                <w:numId w:val="11"/>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615E" w:rsidRDefault="00D3615E" w:rsidP="00D3615E">
            <w:pPr>
              <w:numPr>
                <w:ilvl w:val="0"/>
                <w:numId w:val="11"/>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615E" w:rsidRPr="00760D32" w:rsidRDefault="00D3615E" w:rsidP="00D3615E">
            <w:pPr>
              <w:numPr>
                <w:ilvl w:val="0"/>
                <w:numId w:val="11"/>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D3615E" w:rsidRDefault="00D3615E" w:rsidP="00D3615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D3615E" w:rsidRDefault="00D3615E" w:rsidP="00D3615E">
            <w:pPr>
              <w:numPr>
                <w:ilvl w:val="0"/>
                <w:numId w:val="12"/>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D3615E" w:rsidRDefault="00D3615E" w:rsidP="00D3615E">
            <w:pPr>
              <w:numPr>
                <w:ilvl w:val="0"/>
                <w:numId w:val="12"/>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D3615E" w:rsidRDefault="00D3615E" w:rsidP="00D3615E">
            <w:pPr>
              <w:numPr>
                <w:ilvl w:val="0"/>
                <w:numId w:val="12"/>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D3615E" w:rsidRPr="00760D32" w:rsidRDefault="00D3615E" w:rsidP="00D3615E">
            <w:pPr>
              <w:numPr>
                <w:ilvl w:val="0"/>
                <w:numId w:val="12"/>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D3615E" w:rsidRDefault="00D3615E" w:rsidP="00D3615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615E" w:rsidRDefault="00D3615E" w:rsidP="00D3615E">
            <w:pPr>
              <w:numPr>
                <w:ilvl w:val="0"/>
                <w:numId w:val="13"/>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CD2F03" w:rsidRDefault="00CD2F03" w:rsidP="00CD2F03">
            <w:pPr>
              <w:rPr>
                <w:b/>
              </w:rPr>
            </w:pPr>
          </w:p>
          <w:p w:rsidR="00D3615E" w:rsidRPr="00BD7751" w:rsidRDefault="00D3615E" w:rsidP="00D3615E">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615E" w:rsidRPr="00107B8E" w:rsidRDefault="00D3615E" w:rsidP="00D3615E">
            <w:pPr>
              <w:pStyle w:val="ListParagraph"/>
              <w:numPr>
                <w:ilvl w:val="0"/>
                <w:numId w:val="14"/>
              </w:numPr>
              <w:contextualSpacing/>
            </w:pPr>
            <w:r w:rsidRPr="00107B8E">
              <w:t>Determine effective approaches, forms, and rhetorical techniques that demonstrate understanding of the writer’s purpose and audience.</w:t>
            </w:r>
          </w:p>
          <w:p w:rsidR="00D3615E" w:rsidRDefault="00D3615E" w:rsidP="00D3615E">
            <w:pPr>
              <w:pStyle w:val="ListParagraph"/>
              <w:numPr>
                <w:ilvl w:val="0"/>
                <w:numId w:val="14"/>
              </w:numPr>
              <w:contextualSpacing/>
            </w:pPr>
            <w:r w:rsidRPr="00107B8E">
              <w:t>Generate ideas and gather information relevant to the topic and purpose, keeping careful records of outside sources.</w:t>
            </w:r>
          </w:p>
          <w:p w:rsidR="00D3615E" w:rsidRDefault="00D3615E" w:rsidP="00D3615E">
            <w:pPr>
              <w:pStyle w:val="ListParagraph"/>
              <w:numPr>
                <w:ilvl w:val="0"/>
                <w:numId w:val="14"/>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615E" w:rsidRDefault="00D3615E" w:rsidP="00D3615E">
            <w:pPr>
              <w:pStyle w:val="ListParagraph"/>
              <w:numPr>
                <w:ilvl w:val="0"/>
                <w:numId w:val="14"/>
              </w:numPr>
              <w:contextualSpacing/>
            </w:pPr>
            <w:r w:rsidRPr="00107B8E">
              <w:lastRenderedPageBreak/>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615E" w:rsidRDefault="00D3615E" w:rsidP="00D3615E">
            <w:pPr>
              <w:pStyle w:val="ListParagraph"/>
              <w:numPr>
                <w:ilvl w:val="0"/>
                <w:numId w:val="14"/>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D3615E" w:rsidRDefault="00D3615E" w:rsidP="00CD2F03">
            <w:pPr>
              <w:rPr>
                <w:b/>
              </w:rPr>
            </w:pPr>
          </w:p>
          <w:p w:rsidR="00D3615E" w:rsidRPr="008050C0" w:rsidRDefault="00D3615E" w:rsidP="00D3615E">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D3615E" w:rsidRDefault="00D3615E" w:rsidP="00D3615E">
            <w:pPr>
              <w:numPr>
                <w:ilvl w:val="0"/>
                <w:numId w:val="15"/>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D3615E" w:rsidRDefault="00D3615E" w:rsidP="00D3615E">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615E" w:rsidRDefault="00D3615E" w:rsidP="00D3615E">
            <w:pPr>
              <w:numPr>
                <w:ilvl w:val="0"/>
                <w:numId w:val="16"/>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615E" w:rsidRDefault="00D3615E" w:rsidP="00D3615E">
            <w:pPr>
              <w:numPr>
                <w:ilvl w:val="0"/>
                <w:numId w:val="16"/>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615E" w:rsidRDefault="00D3615E" w:rsidP="00D3615E">
            <w:pPr>
              <w:autoSpaceDE w:val="0"/>
              <w:autoSpaceDN w:val="0"/>
              <w:adjustRightInd w:val="0"/>
              <w:ind w:left="720"/>
              <w:rPr>
                <w:rFonts w:cs="Garamond-Bold"/>
                <w:bCs/>
              </w:rPr>
            </w:pPr>
          </w:p>
          <w:p w:rsidR="00D3615E" w:rsidRPr="008050C0" w:rsidRDefault="00D3615E" w:rsidP="00D3615E">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D3615E" w:rsidRDefault="00D3615E" w:rsidP="00D3615E">
            <w:pPr>
              <w:numPr>
                <w:ilvl w:val="0"/>
                <w:numId w:val="17"/>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D3615E" w:rsidRDefault="00D3615E" w:rsidP="00D3615E">
            <w:pPr>
              <w:numPr>
                <w:ilvl w:val="0"/>
                <w:numId w:val="16"/>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615E" w:rsidRDefault="00D3615E" w:rsidP="00D3615E">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D3615E" w:rsidRDefault="00D3615E" w:rsidP="00D3615E">
            <w:pPr>
              <w:numPr>
                <w:ilvl w:val="0"/>
                <w:numId w:val="18"/>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D3615E" w:rsidRDefault="00D3615E" w:rsidP="00D3615E">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615E" w:rsidRDefault="00D3615E" w:rsidP="00D3615E">
            <w:pPr>
              <w:numPr>
                <w:ilvl w:val="0"/>
                <w:numId w:val="18"/>
              </w:numPr>
              <w:autoSpaceDE w:val="0"/>
              <w:autoSpaceDN w:val="0"/>
              <w:adjustRightInd w:val="0"/>
              <w:rPr>
                <w:rFonts w:cs="Garamond-Bold"/>
                <w:bCs/>
              </w:rPr>
            </w:pPr>
            <w:r w:rsidRPr="004C1FD2">
              <w:rPr>
                <w:rFonts w:cs="Garamond-Bold"/>
                <w:bCs/>
              </w:rPr>
              <w:t>Listen actively and effectively in group discussions.</w:t>
            </w:r>
          </w:p>
          <w:p w:rsidR="00D3615E" w:rsidRPr="00D3615E" w:rsidRDefault="00D3615E" w:rsidP="00D3615E">
            <w:pPr>
              <w:autoSpaceDE w:val="0"/>
              <w:autoSpaceDN w:val="0"/>
              <w:adjustRightInd w:val="0"/>
              <w:ind w:left="720"/>
              <w:rPr>
                <w:rFonts w:cs="Garamond-Bold"/>
                <w:bCs/>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Default="007537BB" w:rsidP="007537BB">
            <w:pPr>
              <w:rPr>
                <w:rFonts w:cs="Arial"/>
              </w:rPr>
            </w:pPr>
            <w:r w:rsidRPr="007537BB">
              <w:rPr>
                <w:rFonts w:cs="Arial"/>
              </w:rPr>
              <w:t xml:space="preserve">Authors write about their own lives to better understand themselves, and they </w:t>
            </w:r>
            <w:r>
              <w:rPr>
                <w:rFonts w:cs="Arial"/>
              </w:rPr>
              <w:t xml:space="preserve">share their </w:t>
            </w:r>
            <w:r w:rsidRPr="007537BB">
              <w:rPr>
                <w:rFonts w:cs="Arial"/>
              </w:rPr>
              <w:t>stories in order to connect with others through common experiences, feelings, and ideas.</w:t>
            </w:r>
          </w:p>
          <w:p w:rsidR="007537BB" w:rsidRPr="007537BB" w:rsidRDefault="007537BB" w:rsidP="007537BB">
            <w:pPr>
              <w:rPr>
                <w:rFonts w:cs="Arial"/>
              </w:rPr>
            </w:pPr>
          </w:p>
          <w:p w:rsidR="007537BB" w:rsidRDefault="007537BB" w:rsidP="007537BB">
            <w:pPr>
              <w:rPr>
                <w:rFonts w:cs="Arial"/>
                <w:color w:val="000000"/>
              </w:rPr>
            </w:pPr>
            <w:r w:rsidRPr="007537BB">
              <w:rPr>
                <w:rFonts w:cs="Arial"/>
                <w:color w:val="000000"/>
              </w:rPr>
              <w:t>Characters’ traits and motivations drive the theme and resolution of the central conflict in a fictional work.</w:t>
            </w:r>
          </w:p>
          <w:p w:rsidR="007537BB" w:rsidRPr="007537BB" w:rsidRDefault="007537BB" w:rsidP="007537BB">
            <w:pPr>
              <w:rPr>
                <w:rFonts w:cs="Arial"/>
              </w:rPr>
            </w:pPr>
          </w:p>
          <w:p w:rsidR="007537BB" w:rsidRDefault="007537BB" w:rsidP="007537BB">
            <w:pPr>
              <w:rPr>
                <w:rFonts w:cs="Arial"/>
                <w:color w:val="000000"/>
              </w:rPr>
            </w:pPr>
            <w:r w:rsidRPr="007537BB">
              <w:rPr>
                <w:rFonts w:cs="Arial"/>
                <w:color w:val="000000"/>
              </w:rPr>
              <w:t>Conflict creates momentum in the story and can be used to reveal the author’s purpose and tone.</w:t>
            </w:r>
          </w:p>
          <w:p w:rsidR="007537BB" w:rsidRDefault="007537BB" w:rsidP="007537BB">
            <w:pPr>
              <w:rPr>
                <w:rFonts w:cs="Arial"/>
                <w:color w:val="000000"/>
              </w:rPr>
            </w:pPr>
          </w:p>
          <w:p w:rsidR="007537BB" w:rsidRPr="007537BB" w:rsidRDefault="007537BB" w:rsidP="007537BB">
            <w:pPr>
              <w:tabs>
                <w:tab w:val="left" w:pos="350"/>
              </w:tabs>
              <w:rPr>
                <w:rFonts w:cs="Arial"/>
                <w:color w:val="000000"/>
              </w:rPr>
            </w:pPr>
            <w:r w:rsidRPr="007537BB">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7537BB" w:rsidRPr="007537BB" w:rsidRDefault="007537BB" w:rsidP="007537BB">
            <w:pPr>
              <w:numPr>
                <w:ilvl w:val="0"/>
                <w:numId w:val="19"/>
              </w:numPr>
              <w:tabs>
                <w:tab w:val="left" w:pos="210"/>
              </w:tabs>
              <w:rPr>
                <w:rFonts w:cs="Arial"/>
              </w:rPr>
            </w:pPr>
            <w:r w:rsidRPr="007537BB">
              <w:rPr>
                <w:rFonts w:cs="Arial"/>
              </w:rPr>
              <w:t>What stories about others can I relate to my own life?  Why?</w:t>
            </w:r>
          </w:p>
          <w:p w:rsidR="007537BB" w:rsidRPr="007537BB" w:rsidRDefault="007537BB" w:rsidP="007537BB">
            <w:pPr>
              <w:numPr>
                <w:ilvl w:val="0"/>
                <w:numId w:val="19"/>
              </w:numPr>
              <w:tabs>
                <w:tab w:val="left" w:pos="210"/>
              </w:tabs>
              <w:rPr>
                <w:rFonts w:cs="Arial"/>
              </w:rPr>
            </w:pPr>
            <w:r w:rsidRPr="007537BB">
              <w:rPr>
                <w:rFonts w:cs="Arial"/>
              </w:rPr>
              <w:t>What stories from my life do I want to share with others?</w:t>
            </w:r>
          </w:p>
          <w:p w:rsidR="007537BB" w:rsidRPr="007537BB" w:rsidRDefault="007537BB" w:rsidP="007537BB">
            <w:pPr>
              <w:numPr>
                <w:ilvl w:val="0"/>
                <w:numId w:val="19"/>
              </w:numPr>
              <w:tabs>
                <w:tab w:val="left" w:pos="210"/>
              </w:tabs>
              <w:rPr>
                <w:rFonts w:cs="Arial"/>
              </w:rPr>
            </w:pPr>
            <w:r w:rsidRPr="007537BB">
              <w:rPr>
                <w:rFonts w:cs="Arial"/>
              </w:rPr>
              <w:t>How is a memoir different from an autobiography?</w:t>
            </w:r>
          </w:p>
          <w:p w:rsidR="00E212C4" w:rsidRPr="007537BB" w:rsidRDefault="007537BB" w:rsidP="007537BB">
            <w:pPr>
              <w:numPr>
                <w:ilvl w:val="0"/>
                <w:numId w:val="19"/>
              </w:numPr>
            </w:pPr>
            <w:r w:rsidRPr="007537BB">
              <w:rPr>
                <w:rFonts w:cs="Arial"/>
              </w:rPr>
              <w:t>What are effective text structures for memoirs? (snapshot moment, cause and effect, chronological events during a phase)</w:t>
            </w:r>
          </w:p>
          <w:p w:rsidR="007537BB" w:rsidRPr="007537BB" w:rsidRDefault="007537BB" w:rsidP="007537BB">
            <w:pPr>
              <w:numPr>
                <w:ilvl w:val="0"/>
                <w:numId w:val="19"/>
              </w:numPr>
              <w:tabs>
                <w:tab w:val="left" w:pos="350"/>
              </w:tabs>
              <w:rPr>
                <w:rFonts w:cs="Arial"/>
                <w:color w:val="000000"/>
              </w:rPr>
            </w:pPr>
            <w:r w:rsidRPr="007537BB">
              <w:rPr>
                <w:rFonts w:cs="Arial"/>
                <w:color w:val="000000"/>
              </w:rPr>
              <w:t>What is conflict?  What types of conflict are found in literature?</w:t>
            </w:r>
          </w:p>
          <w:p w:rsidR="007537BB" w:rsidRPr="007537BB" w:rsidRDefault="007537BB" w:rsidP="007537BB">
            <w:pPr>
              <w:numPr>
                <w:ilvl w:val="0"/>
                <w:numId w:val="19"/>
              </w:numPr>
              <w:tabs>
                <w:tab w:val="left" w:pos="350"/>
              </w:tabs>
              <w:rPr>
                <w:rFonts w:cs="Arial"/>
                <w:color w:val="000000"/>
              </w:rPr>
            </w:pPr>
            <w:r w:rsidRPr="007537BB">
              <w:rPr>
                <w:rFonts w:cs="Arial"/>
                <w:color w:val="000000"/>
              </w:rPr>
              <w:t>How does conflict affect the story’s plot?</w:t>
            </w:r>
          </w:p>
          <w:p w:rsidR="007D78DF" w:rsidRDefault="007537BB" w:rsidP="007D78DF">
            <w:pPr>
              <w:numPr>
                <w:ilvl w:val="0"/>
                <w:numId w:val="19"/>
              </w:numPr>
              <w:tabs>
                <w:tab w:val="left" w:pos="350"/>
              </w:tabs>
              <w:rPr>
                <w:rFonts w:cs="Arial"/>
                <w:color w:val="000000"/>
              </w:rPr>
            </w:pPr>
            <w:r w:rsidRPr="007537BB">
              <w:rPr>
                <w:rFonts w:cs="Arial"/>
                <w:color w:val="000000"/>
              </w:rPr>
              <w:t xml:space="preserve">How is author’s purpose and tone revealed through study of the conflict(s) and </w:t>
            </w:r>
            <w:r w:rsidRPr="007537BB">
              <w:rPr>
                <w:rFonts w:cs="Arial"/>
                <w:color w:val="000000"/>
              </w:rPr>
              <w:lastRenderedPageBreak/>
              <w:t>resolution?</w:t>
            </w:r>
          </w:p>
          <w:p w:rsidR="007D78DF" w:rsidRDefault="007D78DF" w:rsidP="007D78DF">
            <w:pPr>
              <w:numPr>
                <w:ilvl w:val="0"/>
                <w:numId w:val="19"/>
              </w:numPr>
              <w:tabs>
                <w:tab w:val="left" w:pos="350"/>
              </w:tabs>
              <w:rPr>
                <w:rFonts w:cs="Arial"/>
                <w:color w:val="000000"/>
              </w:rPr>
            </w:pPr>
            <w:r w:rsidRPr="007D78DF">
              <w:rPr>
                <w:rFonts w:cs="Arial"/>
              </w:rPr>
              <w:t>How do linear plot developments determine whether and how conflicts are resolved?</w:t>
            </w:r>
          </w:p>
          <w:p w:rsidR="007D78DF" w:rsidRPr="007D78DF" w:rsidRDefault="007D78DF" w:rsidP="007D78DF">
            <w:pPr>
              <w:numPr>
                <w:ilvl w:val="0"/>
                <w:numId w:val="19"/>
              </w:numPr>
              <w:tabs>
                <w:tab w:val="left" w:pos="350"/>
              </w:tabs>
              <w:rPr>
                <w:rFonts w:cs="Arial"/>
                <w:color w:val="000000"/>
              </w:rPr>
            </w:pPr>
            <w:r w:rsidRPr="007D78DF">
              <w:rPr>
                <w:rFonts w:cs="Arial"/>
              </w:rPr>
              <w:t>How do characters’ qualities influence the theme of a fictional work and resolution of the central conflict?</w:t>
            </w:r>
          </w:p>
          <w:p w:rsidR="007537BB" w:rsidRPr="007537BB" w:rsidRDefault="007537BB" w:rsidP="007537BB">
            <w:pPr>
              <w:numPr>
                <w:ilvl w:val="0"/>
                <w:numId w:val="19"/>
              </w:numPr>
              <w:tabs>
                <w:tab w:val="left" w:pos="350"/>
              </w:tabs>
              <w:rPr>
                <w:rFonts w:cs="Arial"/>
                <w:color w:val="000000"/>
              </w:rPr>
            </w:pPr>
            <w:r w:rsidRPr="007537BB">
              <w:rPr>
                <w:rFonts w:cs="Arial"/>
                <w:color w:val="000000"/>
              </w:rPr>
              <w:t xml:space="preserve">How does comparing different characters’ traits help </w:t>
            </w:r>
            <w:proofErr w:type="gramStart"/>
            <w:r w:rsidRPr="007537BB">
              <w:rPr>
                <w:rFonts w:cs="Arial"/>
                <w:color w:val="000000"/>
              </w:rPr>
              <w:t>me</w:t>
            </w:r>
            <w:proofErr w:type="gramEnd"/>
            <w:r w:rsidRPr="007537BB">
              <w:rPr>
                <w:rFonts w:cs="Arial"/>
                <w:color w:val="000000"/>
              </w:rPr>
              <w:t xml:space="preserve"> better understand the source of relational and internal conflicts?</w:t>
            </w:r>
          </w:p>
          <w:p w:rsidR="007537BB" w:rsidRPr="007537BB" w:rsidRDefault="007537BB" w:rsidP="007537BB">
            <w:pPr>
              <w:numPr>
                <w:ilvl w:val="0"/>
                <w:numId w:val="19"/>
              </w:numPr>
              <w:tabs>
                <w:tab w:val="left" w:pos="380"/>
              </w:tabs>
              <w:rPr>
                <w:rFonts w:cs="Arial"/>
                <w:lang w:val="it-IT"/>
              </w:rPr>
            </w:pPr>
            <w:r w:rsidRPr="007537BB">
              <w:rPr>
                <w:rFonts w:cs="Arial"/>
                <w:lang w:val="it-IT"/>
              </w:rPr>
              <w:t>What are the different forms of point of view? (including: limited vs omniscient, subjective vs objective)</w:t>
            </w:r>
          </w:p>
          <w:p w:rsidR="007537BB" w:rsidRPr="007537BB" w:rsidRDefault="007537BB" w:rsidP="007537BB">
            <w:pPr>
              <w:numPr>
                <w:ilvl w:val="0"/>
                <w:numId w:val="19"/>
              </w:numPr>
              <w:tabs>
                <w:tab w:val="left" w:pos="380"/>
              </w:tabs>
              <w:rPr>
                <w:rFonts w:cs="Arial"/>
                <w:lang w:val="it-IT"/>
              </w:rPr>
            </w:pPr>
            <w:r w:rsidRPr="007537BB">
              <w:rPr>
                <w:rFonts w:cs="Arial"/>
                <w:lang w:val="it-IT"/>
              </w:rPr>
              <w:t>How does the story’s point of view affect the way a reader perceives the other characters?</w:t>
            </w:r>
          </w:p>
          <w:p w:rsidR="007537BB" w:rsidRPr="007D78DF" w:rsidRDefault="007537BB" w:rsidP="007537BB">
            <w:pPr>
              <w:numPr>
                <w:ilvl w:val="0"/>
                <w:numId w:val="19"/>
              </w:numPr>
            </w:pPr>
            <w:r w:rsidRPr="007537BB">
              <w:rPr>
                <w:rFonts w:cs="Arial"/>
                <w:lang w:val="it-IT"/>
              </w:rPr>
              <w:t>How would the story be different if it was told from another point of view?</w:t>
            </w:r>
          </w:p>
          <w:p w:rsidR="007D78DF" w:rsidRPr="00E212C4" w:rsidRDefault="007D78DF" w:rsidP="007537BB">
            <w:pPr>
              <w:numPr>
                <w:ilvl w:val="0"/>
                <w:numId w:val="19"/>
              </w:numPr>
            </w:pPr>
            <w:r>
              <w:rPr>
                <w:rFonts w:cs="Arial"/>
                <w:color w:val="000000"/>
              </w:rPr>
              <w:t>How can mentor text can be used to influence your own writing?</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A05E5B" w:rsidRDefault="00A05E5B" w:rsidP="00536B27">
            <w:pPr>
              <w:rPr>
                <w:rFonts w:cs="Arial"/>
                <w:b/>
                <w:iCs/>
              </w:rPr>
            </w:pPr>
            <w:r>
              <w:rPr>
                <w:rFonts w:cs="Arial"/>
                <w:b/>
                <w:iCs/>
              </w:rPr>
              <w:t>INTERACTIVE READER:</w:t>
            </w:r>
          </w:p>
          <w:p w:rsidR="00BF74B5" w:rsidRPr="00C60633" w:rsidRDefault="00BF74B5" w:rsidP="00BF74B5">
            <w:pPr>
              <w:ind w:left="720"/>
              <w:rPr>
                <w:rFonts w:cs="Arial"/>
                <w:iCs/>
                <w:highlight w:val="yellow"/>
              </w:rPr>
            </w:pPr>
            <w:r w:rsidRPr="00C60633">
              <w:rPr>
                <w:rFonts w:cs="Arial"/>
                <w:iCs/>
                <w:highlight w:val="yellow"/>
              </w:rPr>
              <w:t xml:space="preserve">“Raymond’s Run” </w:t>
            </w:r>
          </w:p>
          <w:p w:rsidR="00BF74B5" w:rsidRPr="00C60633" w:rsidRDefault="00BF74B5" w:rsidP="00BF74B5">
            <w:pPr>
              <w:ind w:left="720"/>
              <w:rPr>
                <w:rFonts w:cs="Arial"/>
                <w:iCs/>
                <w:highlight w:val="yellow"/>
              </w:rPr>
            </w:pPr>
            <w:r w:rsidRPr="00C60633">
              <w:rPr>
                <w:rFonts w:cs="Arial"/>
                <w:iCs/>
                <w:highlight w:val="yellow"/>
              </w:rPr>
              <w:t xml:space="preserve">“The Ransom of Red Chief” </w:t>
            </w:r>
          </w:p>
          <w:p w:rsidR="00BF74B5" w:rsidRPr="00C60633" w:rsidRDefault="00BF74B5" w:rsidP="00BF74B5">
            <w:pPr>
              <w:ind w:left="720"/>
              <w:rPr>
                <w:rFonts w:cs="Arial"/>
                <w:iCs/>
                <w:highlight w:val="yellow"/>
              </w:rPr>
            </w:pPr>
            <w:r w:rsidRPr="00C60633">
              <w:rPr>
                <w:rFonts w:cs="Arial"/>
                <w:iCs/>
                <w:highlight w:val="yellow"/>
              </w:rPr>
              <w:t xml:space="preserve">“Clean Sweep” </w:t>
            </w:r>
          </w:p>
          <w:p w:rsidR="00A05E5B" w:rsidRPr="00C60633" w:rsidRDefault="00BF74B5" w:rsidP="00BF74B5">
            <w:pPr>
              <w:ind w:left="720"/>
              <w:rPr>
                <w:rFonts w:cs="Arial"/>
                <w:iCs/>
                <w:highlight w:val="yellow"/>
              </w:rPr>
            </w:pPr>
            <w:r w:rsidRPr="00C60633">
              <w:rPr>
                <w:rFonts w:cs="Arial"/>
                <w:iCs/>
                <w:highlight w:val="yellow"/>
              </w:rPr>
              <w:t>“The Tell-Tale Heart”</w:t>
            </w:r>
          </w:p>
          <w:p w:rsidR="00BF74B5" w:rsidRPr="00C60633" w:rsidRDefault="00BF74B5" w:rsidP="00BF74B5">
            <w:pPr>
              <w:ind w:left="720"/>
              <w:rPr>
                <w:rFonts w:cs="Arial"/>
                <w:iCs/>
                <w:highlight w:val="yellow"/>
              </w:rPr>
            </w:pPr>
            <w:r w:rsidRPr="00C60633">
              <w:rPr>
                <w:rFonts w:cs="Arial"/>
                <w:iCs/>
                <w:highlight w:val="yellow"/>
              </w:rPr>
              <w:lastRenderedPageBreak/>
              <w:t>“The Treasure of Lemon Brown”</w:t>
            </w:r>
          </w:p>
          <w:p w:rsidR="00BF74B5" w:rsidRPr="00C60633" w:rsidRDefault="00BF74B5" w:rsidP="00BF74B5">
            <w:pPr>
              <w:ind w:left="720"/>
              <w:rPr>
                <w:rFonts w:cs="Arial"/>
                <w:iCs/>
                <w:highlight w:val="yellow"/>
              </w:rPr>
            </w:pPr>
            <w:r w:rsidRPr="00C60633">
              <w:rPr>
                <w:rFonts w:cs="Arial"/>
                <w:iCs/>
                <w:highlight w:val="yellow"/>
              </w:rPr>
              <w:t>“Rules of the Game”</w:t>
            </w:r>
          </w:p>
          <w:p w:rsidR="00BF74B5" w:rsidRPr="00BF74B5" w:rsidRDefault="00BF74B5" w:rsidP="00BF74B5">
            <w:pPr>
              <w:ind w:left="720"/>
              <w:rPr>
                <w:rFonts w:cs="Arial"/>
                <w:iCs/>
              </w:rPr>
            </w:pPr>
            <w:r w:rsidRPr="00C60633">
              <w:rPr>
                <w:rFonts w:cs="Arial"/>
                <w:iCs/>
                <w:highlight w:val="yellow"/>
              </w:rPr>
              <w:t>“Who Are You Today, Maria?”</w:t>
            </w:r>
          </w:p>
          <w:p w:rsidR="00A05E5B" w:rsidRDefault="00A05E5B" w:rsidP="00536B27">
            <w:pPr>
              <w:rPr>
                <w:rFonts w:cs="Arial"/>
                <w:b/>
                <w:iCs/>
              </w:rPr>
            </w:pPr>
            <w:r>
              <w:rPr>
                <w:rFonts w:cs="Arial"/>
                <w:b/>
                <w:iCs/>
              </w:rPr>
              <w:t>TEXTBOOK:</w:t>
            </w:r>
          </w:p>
          <w:p w:rsidR="00A05E5B" w:rsidRDefault="00561E30" w:rsidP="00DA402A">
            <w:pPr>
              <w:ind w:left="720"/>
              <w:rPr>
                <w:rFonts w:cs="Arial"/>
                <w:iCs/>
              </w:rPr>
            </w:pPr>
            <w:r>
              <w:rPr>
                <w:rFonts w:cs="Arial"/>
                <w:iCs/>
              </w:rPr>
              <w:t>Reader’s Workshop: Plot and Conflict – pg. 28</w:t>
            </w:r>
          </w:p>
          <w:p w:rsidR="00561E30" w:rsidRDefault="00561E30" w:rsidP="00DA402A">
            <w:pPr>
              <w:ind w:left="720"/>
              <w:rPr>
                <w:rFonts w:cs="Arial"/>
                <w:iCs/>
              </w:rPr>
            </w:pPr>
            <w:r>
              <w:rPr>
                <w:rFonts w:cs="Arial"/>
                <w:iCs/>
              </w:rPr>
              <w:t>“Raymond’s Run” – pg. 36</w:t>
            </w:r>
          </w:p>
          <w:p w:rsidR="00561E30" w:rsidRDefault="00561E30" w:rsidP="00DA402A">
            <w:pPr>
              <w:ind w:left="720"/>
              <w:rPr>
                <w:rFonts w:cs="Arial"/>
                <w:iCs/>
              </w:rPr>
            </w:pPr>
            <w:r>
              <w:rPr>
                <w:rFonts w:cs="Arial"/>
                <w:iCs/>
              </w:rPr>
              <w:t>“The Ransom of Red Chief” – pg. 50  (“Manuscript Found in an Attic” – pg. 62)</w:t>
            </w:r>
          </w:p>
          <w:p w:rsidR="00561E30" w:rsidRDefault="00561E30" w:rsidP="00DA402A">
            <w:pPr>
              <w:ind w:left="720"/>
              <w:rPr>
                <w:rFonts w:cs="Arial"/>
                <w:iCs/>
              </w:rPr>
            </w:pPr>
            <w:r>
              <w:rPr>
                <w:rFonts w:cs="Arial"/>
                <w:iCs/>
              </w:rPr>
              <w:t>“Clean Sweep” – pg. 66</w:t>
            </w:r>
          </w:p>
          <w:p w:rsidR="00561E30" w:rsidRDefault="00561E30" w:rsidP="00DA402A">
            <w:pPr>
              <w:ind w:left="720"/>
              <w:rPr>
                <w:rFonts w:cs="Arial"/>
                <w:iCs/>
              </w:rPr>
            </w:pPr>
            <w:r>
              <w:rPr>
                <w:rFonts w:cs="Arial"/>
                <w:iCs/>
              </w:rPr>
              <w:t>“The Tell-Tale Heart” – pg. 80</w:t>
            </w:r>
          </w:p>
          <w:p w:rsidR="00561E30" w:rsidRDefault="00561E30" w:rsidP="00DA402A">
            <w:pPr>
              <w:ind w:left="720"/>
              <w:rPr>
                <w:rFonts w:cs="Arial"/>
                <w:iCs/>
              </w:rPr>
            </w:pPr>
            <w:r>
              <w:rPr>
                <w:rFonts w:cs="Arial"/>
                <w:iCs/>
              </w:rPr>
              <w:t>“The Hitchhiker” – pg. 90</w:t>
            </w:r>
          </w:p>
          <w:p w:rsidR="00561E30" w:rsidRDefault="00233995" w:rsidP="00DA402A">
            <w:pPr>
              <w:ind w:left="720"/>
              <w:rPr>
                <w:rFonts w:cs="Arial"/>
                <w:iCs/>
              </w:rPr>
            </w:pPr>
            <w:r>
              <w:rPr>
                <w:rFonts w:cs="Arial"/>
                <w:iCs/>
              </w:rPr>
              <w:t>f</w:t>
            </w:r>
            <w:r w:rsidR="00561E30">
              <w:rPr>
                <w:rFonts w:cs="Arial"/>
                <w:iCs/>
              </w:rPr>
              <w:t xml:space="preserve">rom </w:t>
            </w:r>
            <w:r w:rsidR="00561E30">
              <w:rPr>
                <w:rFonts w:cs="Arial"/>
                <w:i/>
                <w:iCs/>
              </w:rPr>
              <w:t>Sisterhood of the Traveling Pants</w:t>
            </w:r>
            <w:r w:rsidR="00561E30">
              <w:rPr>
                <w:rFonts w:cs="Arial"/>
                <w:iCs/>
              </w:rPr>
              <w:t xml:space="preserve"> – pg. 110</w:t>
            </w:r>
          </w:p>
          <w:p w:rsidR="00561E30" w:rsidRDefault="00561E30" w:rsidP="00DA402A">
            <w:pPr>
              <w:ind w:left="720"/>
              <w:rPr>
                <w:rFonts w:cs="Arial"/>
                <w:iCs/>
              </w:rPr>
            </w:pPr>
            <w:r>
              <w:rPr>
                <w:rFonts w:cs="Arial"/>
                <w:iCs/>
              </w:rPr>
              <w:t>“My First Free Summer” – pg. 114</w:t>
            </w:r>
          </w:p>
          <w:p w:rsidR="00561E30" w:rsidRDefault="00561E30" w:rsidP="00DA402A">
            <w:pPr>
              <w:ind w:left="720"/>
              <w:rPr>
                <w:rFonts w:cs="Arial"/>
                <w:iCs/>
              </w:rPr>
            </w:pPr>
            <w:r>
              <w:rPr>
                <w:rFonts w:cs="Arial"/>
                <w:iCs/>
              </w:rPr>
              <w:t>“The Great Rat Hunt” – pg. 122</w:t>
            </w:r>
          </w:p>
          <w:p w:rsidR="00561E30" w:rsidRDefault="00561E30" w:rsidP="00DA402A">
            <w:pPr>
              <w:ind w:left="720"/>
              <w:rPr>
                <w:rFonts w:cs="Arial"/>
                <w:iCs/>
              </w:rPr>
            </w:pPr>
            <w:r>
              <w:rPr>
                <w:rFonts w:cs="Arial"/>
                <w:iCs/>
              </w:rPr>
              <w:t>“Paul Revere’s Ride” – pg. 136 (“The Other Riders” – pg. 144)</w:t>
            </w:r>
          </w:p>
          <w:p w:rsidR="00561E30" w:rsidRDefault="00561E30" w:rsidP="00DA402A">
            <w:pPr>
              <w:ind w:left="720"/>
              <w:rPr>
                <w:rFonts w:cs="Arial"/>
                <w:iCs/>
              </w:rPr>
            </w:pPr>
            <w:r>
              <w:rPr>
                <w:rFonts w:cs="Arial"/>
                <w:iCs/>
              </w:rPr>
              <w:t>Writing Workshop: Personal Narrative – pg. 148</w:t>
            </w:r>
          </w:p>
          <w:p w:rsidR="00561E30" w:rsidRDefault="00561E30" w:rsidP="00DA402A">
            <w:pPr>
              <w:ind w:left="720"/>
              <w:rPr>
                <w:rFonts w:cs="Arial"/>
                <w:iCs/>
              </w:rPr>
            </w:pPr>
            <w:r>
              <w:rPr>
                <w:rFonts w:cs="Arial"/>
                <w:iCs/>
              </w:rPr>
              <w:t>Listening and Speaking Workshop: Presenting an Oral Narrative – pg. 158</w:t>
            </w:r>
          </w:p>
          <w:p w:rsidR="00561E30" w:rsidRDefault="00561E30" w:rsidP="00DA402A">
            <w:pPr>
              <w:ind w:left="720"/>
              <w:rPr>
                <w:rFonts w:cs="Arial"/>
                <w:iCs/>
              </w:rPr>
            </w:pPr>
            <w:r>
              <w:rPr>
                <w:rFonts w:cs="Arial"/>
                <w:iCs/>
              </w:rPr>
              <w:t>Reader’s Workshop: Character and Point of View – pg. 170</w:t>
            </w:r>
          </w:p>
          <w:p w:rsidR="00561E30" w:rsidRDefault="00561E30" w:rsidP="00DA402A">
            <w:pPr>
              <w:ind w:left="720"/>
              <w:rPr>
                <w:rFonts w:cs="Arial"/>
                <w:iCs/>
              </w:rPr>
            </w:pPr>
            <w:r>
              <w:rPr>
                <w:rFonts w:cs="Arial"/>
                <w:iCs/>
              </w:rPr>
              <w:t>“The Treasure of Lemon Brown” – pg. 176</w:t>
            </w:r>
          </w:p>
          <w:p w:rsidR="00561E30" w:rsidRDefault="00561E30" w:rsidP="00DA402A">
            <w:pPr>
              <w:ind w:left="720"/>
              <w:rPr>
                <w:rFonts w:cs="Arial"/>
                <w:iCs/>
              </w:rPr>
            </w:pPr>
            <w:r>
              <w:rPr>
                <w:rFonts w:cs="Arial"/>
                <w:iCs/>
              </w:rPr>
              <w:t>“Timeline: Evolution of Blues” – pg. 190</w:t>
            </w:r>
          </w:p>
          <w:p w:rsidR="00561E30" w:rsidRDefault="00561E30" w:rsidP="00DA402A">
            <w:pPr>
              <w:ind w:left="720"/>
              <w:rPr>
                <w:rFonts w:cs="Arial"/>
                <w:iCs/>
              </w:rPr>
            </w:pPr>
            <w:r>
              <w:rPr>
                <w:rFonts w:cs="Arial"/>
                <w:iCs/>
              </w:rPr>
              <w:t>“Basic Blues: An American Art Form” – pg. 192</w:t>
            </w:r>
          </w:p>
          <w:p w:rsidR="00561E30" w:rsidRDefault="00561E30" w:rsidP="00DA402A">
            <w:pPr>
              <w:ind w:left="720"/>
              <w:rPr>
                <w:rFonts w:cs="Arial"/>
                <w:iCs/>
              </w:rPr>
            </w:pPr>
            <w:r>
              <w:rPr>
                <w:rFonts w:cs="Arial"/>
                <w:iCs/>
              </w:rPr>
              <w:t>“Musicians Know the Blues Firsthand” – pg. 194</w:t>
            </w:r>
          </w:p>
          <w:p w:rsidR="00561E30" w:rsidRDefault="00233995" w:rsidP="00DA402A">
            <w:pPr>
              <w:ind w:left="720"/>
              <w:rPr>
                <w:rFonts w:cs="Arial"/>
                <w:iCs/>
              </w:rPr>
            </w:pPr>
            <w:r>
              <w:rPr>
                <w:rFonts w:cs="Arial"/>
                <w:iCs/>
              </w:rPr>
              <w:t>“Flowers for Algernon” – pg. 196</w:t>
            </w:r>
          </w:p>
          <w:p w:rsidR="00233995" w:rsidRDefault="00233995" w:rsidP="00DA402A">
            <w:pPr>
              <w:ind w:left="720"/>
              <w:rPr>
                <w:rFonts w:cs="Arial"/>
                <w:iCs/>
              </w:rPr>
            </w:pPr>
            <w:r>
              <w:rPr>
                <w:rFonts w:cs="Arial"/>
                <w:iCs/>
              </w:rPr>
              <w:t xml:space="preserve">from </w:t>
            </w:r>
            <w:r>
              <w:rPr>
                <w:rFonts w:cs="Arial"/>
                <w:i/>
                <w:iCs/>
              </w:rPr>
              <w:t>Charly</w:t>
            </w:r>
            <w:r>
              <w:rPr>
                <w:rFonts w:cs="Arial"/>
                <w:iCs/>
              </w:rPr>
              <w:t xml:space="preserve"> – pg. 224</w:t>
            </w:r>
          </w:p>
          <w:p w:rsidR="00233995" w:rsidRDefault="00233995" w:rsidP="00DA402A">
            <w:pPr>
              <w:ind w:left="720"/>
              <w:rPr>
                <w:rFonts w:cs="Arial"/>
                <w:iCs/>
              </w:rPr>
            </w:pPr>
            <w:r>
              <w:rPr>
                <w:rFonts w:cs="Arial"/>
                <w:iCs/>
              </w:rPr>
              <w:t>“Rules of the Game” – pg. 230</w:t>
            </w:r>
          </w:p>
          <w:p w:rsidR="00233995" w:rsidRDefault="00233995" w:rsidP="00DA402A">
            <w:pPr>
              <w:ind w:left="720"/>
              <w:rPr>
                <w:rFonts w:cs="Arial"/>
                <w:iCs/>
              </w:rPr>
            </w:pPr>
            <w:r>
              <w:rPr>
                <w:rFonts w:cs="Arial"/>
                <w:iCs/>
              </w:rPr>
              <w:t>“The Medicine Bag” – pg. 246</w:t>
            </w:r>
          </w:p>
          <w:p w:rsidR="00233995" w:rsidRDefault="00233995" w:rsidP="00DA402A">
            <w:pPr>
              <w:ind w:left="720"/>
              <w:rPr>
                <w:rFonts w:cs="Arial"/>
                <w:iCs/>
              </w:rPr>
            </w:pPr>
            <w:r>
              <w:rPr>
                <w:rFonts w:cs="Arial"/>
                <w:iCs/>
              </w:rPr>
              <w:t>“Who Are You Today, Maria?” – pg. 256</w:t>
            </w:r>
          </w:p>
          <w:p w:rsidR="00233995" w:rsidRDefault="00233995" w:rsidP="00DA402A">
            <w:pPr>
              <w:ind w:left="720"/>
              <w:rPr>
                <w:rFonts w:cs="Arial"/>
                <w:iCs/>
              </w:rPr>
            </w:pPr>
            <w:r>
              <w:rPr>
                <w:rFonts w:cs="Arial"/>
                <w:iCs/>
              </w:rPr>
              <w:t xml:space="preserve">from </w:t>
            </w:r>
            <w:r>
              <w:rPr>
                <w:rFonts w:cs="Arial"/>
                <w:i/>
                <w:iCs/>
              </w:rPr>
              <w:t>Whale Rider</w:t>
            </w:r>
            <w:r>
              <w:rPr>
                <w:rFonts w:cs="Arial"/>
                <w:iCs/>
              </w:rPr>
              <w:t xml:space="preserve"> – pg. 262</w:t>
            </w:r>
          </w:p>
          <w:p w:rsidR="00233995" w:rsidRDefault="00233995" w:rsidP="00DA402A">
            <w:pPr>
              <w:ind w:left="720"/>
              <w:rPr>
                <w:rFonts w:cs="Arial"/>
                <w:iCs/>
              </w:rPr>
            </w:pPr>
            <w:r>
              <w:rPr>
                <w:rFonts w:cs="Arial"/>
                <w:iCs/>
              </w:rPr>
              <w:t xml:space="preserve">from </w:t>
            </w:r>
            <w:r>
              <w:rPr>
                <w:rFonts w:cs="Arial"/>
                <w:i/>
                <w:iCs/>
              </w:rPr>
              <w:t>Harriet Tubman: Conductor on the Underground Railroad</w:t>
            </w:r>
            <w:r>
              <w:rPr>
                <w:rFonts w:cs="Arial"/>
                <w:iCs/>
              </w:rPr>
              <w:t xml:space="preserve"> – pg. 266 (“letter to Harriet Tubman” – pg. 278)</w:t>
            </w:r>
          </w:p>
          <w:p w:rsidR="00233995" w:rsidRDefault="00233995" w:rsidP="00DA402A">
            <w:pPr>
              <w:ind w:left="720"/>
              <w:rPr>
                <w:rFonts w:cs="Arial"/>
                <w:iCs/>
              </w:rPr>
            </w:pPr>
            <w:r>
              <w:rPr>
                <w:rFonts w:cs="Arial"/>
                <w:iCs/>
              </w:rPr>
              <w:t>“The Mysterious Mr. Lincoln” – pg. 282</w:t>
            </w:r>
          </w:p>
          <w:p w:rsidR="00233995" w:rsidRDefault="00233995" w:rsidP="00DA402A">
            <w:pPr>
              <w:ind w:left="720"/>
              <w:rPr>
                <w:rFonts w:cs="Arial"/>
                <w:iCs/>
              </w:rPr>
            </w:pPr>
            <w:r>
              <w:rPr>
                <w:rFonts w:cs="Arial"/>
                <w:iCs/>
              </w:rPr>
              <w:t>“Barbara Frietchie” – pg. 290</w:t>
            </w:r>
          </w:p>
          <w:p w:rsidR="00233995" w:rsidRPr="00233995" w:rsidRDefault="00233995" w:rsidP="00DA402A">
            <w:pPr>
              <w:ind w:left="720"/>
              <w:rPr>
                <w:rFonts w:cs="Arial"/>
                <w:i/>
                <w:iCs/>
              </w:rPr>
            </w:pPr>
            <w:r>
              <w:rPr>
                <w:rFonts w:cs="Arial"/>
                <w:iCs/>
              </w:rPr>
              <w:t>“John Henry” – pg. 296 (Cartoon Tribute to John Henry” – pg. 298)</w:t>
            </w:r>
          </w:p>
          <w:p w:rsidR="00561E30" w:rsidRPr="00561E30" w:rsidRDefault="00561E30" w:rsidP="00561E30">
            <w:pPr>
              <w:ind w:left="720"/>
              <w:rPr>
                <w:rFonts w:cs="Arial"/>
                <w:iCs/>
              </w:rPr>
            </w:pPr>
          </w:p>
          <w:p w:rsidR="00A05E5B" w:rsidRDefault="00A05E5B" w:rsidP="00536B27">
            <w:pPr>
              <w:rPr>
                <w:rFonts w:cs="Arial"/>
                <w:b/>
                <w:iCs/>
              </w:rPr>
            </w:pPr>
          </w:p>
          <w:p w:rsidR="00A05E5B" w:rsidRDefault="00A05E5B" w:rsidP="00536B27">
            <w:pPr>
              <w:rPr>
                <w:rFonts w:cs="Arial"/>
                <w:b/>
                <w:iCs/>
              </w:rPr>
            </w:pPr>
            <w:r>
              <w:rPr>
                <w:rFonts w:cs="Arial"/>
                <w:b/>
                <w:iCs/>
              </w:rPr>
              <w:t>INTERNET:</w:t>
            </w:r>
          </w:p>
          <w:p w:rsidR="00A05E5B" w:rsidRPr="00A05E5B" w:rsidRDefault="00A05E5B" w:rsidP="00A05E5B">
            <w:pPr>
              <w:ind w:left="720"/>
              <w:rPr>
                <w:rFonts w:cs="Arial"/>
                <w:lang w:val="it-IT"/>
              </w:rPr>
            </w:pPr>
            <w:r w:rsidRPr="00A05E5B">
              <w:rPr>
                <w:rFonts w:cs="Arial"/>
                <w:lang w:val="it-IT"/>
              </w:rPr>
              <w:t xml:space="preserve">DIDLS </w:t>
            </w:r>
            <w:r w:rsidRPr="00A05E5B">
              <w:rPr>
                <w:rFonts w:cs="Arial"/>
                <w:lang w:val="it-IT"/>
              </w:rPr>
              <w:fldChar w:fldCharType="begin"/>
            </w:r>
            <w:r w:rsidRPr="00A05E5B">
              <w:rPr>
                <w:rFonts w:cs="Arial"/>
                <w:lang w:val="it-IT"/>
              </w:rPr>
              <w:instrText xml:space="preserve"> HYPERLINK "http://www.kisd.org/khs/english/help%20page/DIDLS%20Breakdown.htm" </w:instrText>
            </w:r>
            <w:r w:rsidRPr="00A05E5B">
              <w:rPr>
                <w:rFonts w:cs="Arial"/>
                <w:lang w:val="it-IT"/>
              </w:rPr>
            </w:r>
            <w:r w:rsidRPr="00A05E5B">
              <w:rPr>
                <w:rFonts w:cs="Arial"/>
                <w:lang w:val="it-IT"/>
              </w:rPr>
              <w:fldChar w:fldCharType="separate"/>
            </w:r>
            <w:r w:rsidRPr="00A05E5B">
              <w:rPr>
                <w:rStyle w:val="Hyperlink"/>
                <w:rFonts w:cs="Arial"/>
                <w:lang w:val="it-IT"/>
              </w:rPr>
              <w:t>http://www.kisd.org/khs/english/help%20page/DIDLS%20Breakdown.htm</w:t>
            </w:r>
            <w:r w:rsidRPr="00A05E5B">
              <w:rPr>
                <w:rFonts w:cs="Arial"/>
                <w:lang w:val="it-IT"/>
              </w:rPr>
              <w:fldChar w:fldCharType="end"/>
            </w:r>
            <w:r w:rsidRPr="00A05E5B">
              <w:rPr>
                <w:rFonts w:cs="Arial"/>
                <w:lang w:val="it-IT"/>
              </w:rPr>
              <w:t xml:space="preserve"> </w:t>
            </w:r>
          </w:p>
          <w:p w:rsidR="00A05E5B" w:rsidRPr="00A05E5B" w:rsidRDefault="00A05E5B" w:rsidP="00A05E5B">
            <w:pPr>
              <w:ind w:left="720"/>
              <w:rPr>
                <w:rFonts w:cs="Arial"/>
                <w:lang w:val="it-IT"/>
              </w:rPr>
            </w:pPr>
            <w:r w:rsidRPr="00A05E5B">
              <w:rPr>
                <w:rFonts w:cs="Arial"/>
                <w:lang w:val="it-IT"/>
              </w:rPr>
              <w:t xml:space="preserve">Tone words w/ DIDLS </w:t>
            </w:r>
            <w:r w:rsidRPr="00A05E5B">
              <w:rPr>
                <w:rFonts w:cs="Arial"/>
                <w:lang w:val="it-IT"/>
              </w:rPr>
              <w:fldChar w:fldCharType="begin"/>
            </w:r>
            <w:r w:rsidRPr="00A05E5B">
              <w:rPr>
                <w:rFonts w:cs="Arial"/>
                <w:lang w:val="it-IT"/>
              </w:rPr>
              <w:instrText xml:space="preserve"> HYPERLINK "http://classjump.com/ChandlerDW/documents/tone.pdf" </w:instrText>
            </w:r>
            <w:r w:rsidRPr="00A05E5B">
              <w:rPr>
                <w:rFonts w:cs="Arial"/>
                <w:lang w:val="it-IT"/>
              </w:rPr>
            </w:r>
            <w:r w:rsidRPr="00A05E5B">
              <w:rPr>
                <w:rFonts w:cs="Arial"/>
                <w:lang w:val="it-IT"/>
              </w:rPr>
              <w:fldChar w:fldCharType="separate"/>
            </w:r>
            <w:r w:rsidRPr="00A05E5B">
              <w:rPr>
                <w:rStyle w:val="Hyperlink"/>
                <w:rFonts w:cs="Arial"/>
                <w:lang w:val="it-IT"/>
              </w:rPr>
              <w:t>http://classjump.com/ChandlerDW/documents/tone.pdf</w:t>
            </w:r>
            <w:r w:rsidRPr="00A05E5B">
              <w:rPr>
                <w:rFonts w:cs="Arial"/>
                <w:lang w:val="it-IT"/>
              </w:rPr>
              <w:fldChar w:fldCharType="end"/>
            </w:r>
            <w:r w:rsidRPr="00A05E5B">
              <w:rPr>
                <w:rFonts w:cs="Arial"/>
                <w:lang w:val="it-IT"/>
              </w:rPr>
              <w:t xml:space="preserve"> </w:t>
            </w:r>
          </w:p>
          <w:p w:rsidR="00A05E5B" w:rsidRPr="00A05E5B" w:rsidRDefault="00A05E5B" w:rsidP="00A05E5B">
            <w:pPr>
              <w:ind w:left="720"/>
              <w:rPr>
                <w:rFonts w:cs="Arial"/>
                <w:lang w:val="it-IT"/>
              </w:rPr>
            </w:pPr>
            <w:r w:rsidRPr="00A05E5B">
              <w:rPr>
                <w:rFonts w:cs="Arial"/>
                <w:lang w:val="it-IT"/>
              </w:rPr>
              <w:t>See an AP trained colleague for more info on the TWIST strategy; found in The AP Vertical Team Guide.</w:t>
            </w:r>
          </w:p>
          <w:p w:rsidR="00A05E5B" w:rsidRPr="00A05E5B" w:rsidRDefault="00A05E5B" w:rsidP="00A05E5B">
            <w:pPr>
              <w:ind w:left="720"/>
              <w:rPr>
                <w:rFonts w:cs="Arial"/>
                <w:lang w:val="it-IT"/>
              </w:rPr>
            </w:pPr>
            <w:hyperlink r:id="rId9" w:history="1">
              <w:r w:rsidRPr="00A05E5B">
                <w:rPr>
                  <w:rStyle w:val="Hyperlink"/>
                  <w:rFonts w:cs="Arial"/>
                  <w:lang w:val="it-IT"/>
                </w:rPr>
                <w:t>http://www.apcentral.c</w:t>
              </w:r>
              <w:r w:rsidRPr="00A05E5B">
                <w:rPr>
                  <w:rStyle w:val="Hyperlink"/>
                  <w:rFonts w:cs="Arial"/>
                  <w:lang w:val="it-IT"/>
                </w:rPr>
                <w:t>o</w:t>
              </w:r>
              <w:r w:rsidRPr="00A05E5B">
                <w:rPr>
                  <w:rStyle w:val="Hyperlink"/>
                  <w:rFonts w:cs="Arial"/>
                  <w:lang w:val="it-IT"/>
                </w:rPr>
                <w:t>llegeboard.com</w:t>
              </w:r>
            </w:hyperlink>
          </w:p>
          <w:p w:rsidR="00A05E5B" w:rsidRPr="00A05E5B" w:rsidRDefault="00A05E5B" w:rsidP="00A05E5B">
            <w:pPr>
              <w:ind w:left="720"/>
              <w:rPr>
                <w:rFonts w:cs="Arial"/>
                <w:b/>
                <w:iCs/>
              </w:rPr>
            </w:pPr>
          </w:p>
          <w:p w:rsidR="00A05E5B" w:rsidRPr="00A05E5B" w:rsidRDefault="00A05E5B" w:rsidP="00536B27">
            <w:pPr>
              <w:rPr>
                <w:rFonts w:cs="Arial"/>
                <w:b/>
                <w:iCs/>
              </w:rPr>
            </w:pPr>
            <w:r w:rsidRPr="00A05E5B">
              <w:rPr>
                <w:rFonts w:cs="Arial"/>
                <w:b/>
                <w:iCs/>
              </w:rPr>
              <w:t>BOOKS:</w:t>
            </w:r>
          </w:p>
          <w:p w:rsidR="00536B27" w:rsidRPr="00A05E5B" w:rsidRDefault="00536B27" w:rsidP="00A05E5B">
            <w:pPr>
              <w:ind w:left="720"/>
              <w:rPr>
                <w:rFonts w:cs="Arial"/>
                <w:iCs/>
              </w:rPr>
            </w:pPr>
            <w:r w:rsidRPr="00A05E5B">
              <w:rPr>
                <w:rFonts w:cs="Arial"/>
                <w:i/>
                <w:iCs/>
              </w:rPr>
              <w:t xml:space="preserve">Nonfiction </w:t>
            </w:r>
            <w:smartTag w:uri="urn:schemas-microsoft-com:office:smarttags" w:element="place">
              <w:smartTag w:uri="urn:schemas-microsoft-com:office:smarttags" w:element="City">
                <w:r w:rsidRPr="00A05E5B">
                  <w:rPr>
                    <w:rFonts w:cs="Arial"/>
                    <w:i/>
                    <w:iCs/>
                  </w:rPr>
                  <w:t>Mentor</w:t>
                </w:r>
              </w:smartTag>
            </w:smartTag>
            <w:r w:rsidRPr="00A05E5B">
              <w:rPr>
                <w:rFonts w:cs="Arial"/>
                <w:i/>
                <w:iCs/>
              </w:rPr>
              <w:t xml:space="preserve"> Texts</w:t>
            </w:r>
            <w:r w:rsidRPr="00A05E5B">
              <w:rPr>
                <w:rFonts w:cs="Arial"/>
                <w:iCs/>
              </w:rPr>
              <w:t xml:space="preserve"> by </w:t>
            </w:r>
            <w:proofErr w:type="spellStart"/>
            <w:r w:rsidRPr="00A05E5B">
              <w:rPr>
                <w:rFonts w:cs="Arial"/>
                <w:iCs/>
              </w:rPr>
              <w:t>Dorfman</w:t>
            </w:r>
            <w:proofErr w:type="spellEnd"/>
            <w:r w:rsidRPr="00A05E5B">
              <w:rPr>
                <w:rFonts w:cs="Arial"/>
                <w:iCs/>
              </w:rPr>
              <w:t xml:space="preserve"> and </w:t>
            </w:r>
            <w:proofErr w:type="spellStart"/>
            <w:r w:rsidRPr="00A05E5B">
              <w:rPr>
                <w:rFonts w:cs="Arial"/>
                <w:iCs/>
              </w:rPr>
              <w:t>Cappelli</w:t>
            </w:r>
            <w:proofErr w:type="spellEnd"/>
          </w:p>
          <w:p w:rsidR="00536B27" w:rsidRPr="00A05E5B" w:rsidRDefault="00536B27" w:rsidP="00A05E5B">
            <w:pPr>
              <w:ind w:left="720"/>
              <w:rPr>
                <w:rFonts w:cs="Arial"/>
                <w:iCs/>
              </w:rPr>
            </w:pPr>
            <w:r w:rsidRPr="00A05E5B">
              <w:rPr>
                <w:rFonts w:cs="Arial"/>
                <w:i/>
                <w:iCs/>
              </w:rPr>
              <w:t>Less is More</w:t>
            </w:r>
            <w:r w:rsidRPr="00A05E5B">
              <w:rPr>
                <w:rFonts w:cs="Arial"/>
                <w:iCs/>
              </w:rPr>
              <w:t xml:space="preserve"> by Kimberly Hill Campbell</w:t>
            </w:r>
          </w:p>
          <w:p w:rsidR="00536B27" w:rsidRDefault="00536B27" w:rsidP="00A05E5B">
            <w:pPr>
              <w:ind w:left="720"/>
              <w:rPr>
                <w:rFonts w:cs="Arial"/>
                <w:lang w:val="it-IT"/>
              </w:rPr>
            </w:pPr>
            <w:r w:rsidRPr="00A05E5B">
              <w:rPr>
                <w:rFonts w:cs="Arial"/>
                <w:i/>
                <w:lang w:val="it-IT"/>
              </w:rPr>
              <w:t>Mini-lessons for Literature Circles</w:t>
            </w:r>
            <w:r w:rsidRPr="00A05E5B">
              <w:rPr>
                <w:rFonts w:cs="Arial"/>
                <w:lang w:val="it-IT"/>
              </w:rPr>
              <w:t xml:space="preserve"> and </w:t>
            </w:r>
            <w:r w:rsidRPr="00A05E5B">
              <w:rPr>
                <w:rFonts w:cs="Arial"/>
                <w:i/>
                <w:lang w:val="it-IT"/>
              </w:rPr>
              <w:t>Voice and Choice</w:t>
            </w:r>
            <w:r w:rsidRPr="00A05E5B">
              <w:rPr>
                <w:rFonts w:cs="Arial"/>
                <w:lang w:val="it-IT"/>
              </w:rPr>
              <w:t xml:space="preserve"> by Harvey Daniels</w:t>
            </w:r>
          </w:p>
          <w:p w:rsidR="00A05E5B" w:rsidRDefault="00A05E5B" w:rsidP="00A05E5B">
            <w:pPr>
              <w:ind w:left="720"/>
              <w:rPr>
                <w:rFonts w:cs="Arial"/>
                <w:lang w:val="it-IT"/>
              </w:rPr>
            </w:pPr>
          </w:p>
          <w:p w:rsidR="008B7920" w:rsidRDefault="008B7920" w:rsidP="00536B27">
            <w:pPr>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536B27" w:rsidRPr="00536B27" w:rsidRDefault="00A05E5B" w:rsidP="00536B27">
            <w:pPr>
              <w:rPr>
                <w:rFonts w:cs="Arial"/>
                <w:bCs/>
                <w:color w:val="000000"/>
              </w:rPr>
            </w:pPr>
            <w:r>
              <w:rPr>
                <w:rFonts w:cs="Arial"/>
                <w:bCs/>
                <w:color w:val="000000"/>
              </w:rPr>
              <w:t>W</w:t>
            </w:r>
            <w:r w:rsidR="00536B27" w:rsidRPr="00536B27">
              <w:rPr>
                <w:rFonts w:cs="Arial"/>
                <w:bCs/>
                <w:color w:val="000000"/>
              </w:rPr>
              <w:t xml:space="preserve">ritten response to literary texts providing substantial evidence using quotations when appropriate and documentation of quotations. </w:t>
            </w:r>
            <w:r>
              <w:rPr>
                <w:rFonts w:cs="Arial"/>
                <w:bCs/>
                <w:color w:val="000000"/>
              </w:rPr>
              <w:t xml:space="preserve"> Responses can be in the form of dialectical journals. </w:t>
            </w:r>
            <w:r w:rsidR="00536B27" w:rsidRPr="00536B27">
              <w:rPr>
                <w:rFonts w:cs="Arial"/>
                <w:bCs/>
                <w:color w:val="000000"/>
              </w:rPr>
              <w:t>(</w:t>
            </w:r>
            <w:r>
              <w:rPr>
                <w:rFonts w:cs="Arial"/>
                <w:bCs/>
                <w:color w:val="000000"/>
              </w:rPr>
              <w:t xml:space="preserve">such as analysis of literary elements, characterization, or </w:t>
            </w:r>
            <w:r w:rsidR="00536B27" w:rsidRPr="00536B27">
              <w:rPr>
                <w:rFonts w:cs="Arial"/>
                <w:bCs/>
                <w:color w:val="000000"/>
              </w:rPr>
              <w:t>point of view)</w:t>
            </w:r>
          </w:p>
          <w:p w:rsidR="00A05E5B" w:rsidRPr="00536B27" w:rsidRDefault="00A05E5B" w:rsidP="00536B27">
            <w:pPr>
              <w:rPr>
                <w:rFonts w:cs="Arial"/>
                <w:lang w:val="it-IT"/>
              </w:rPr>
            </w:pPr>
          </w:p>
          <w:p w:rsidR="00536B27" w:rsidRPr="00A05E5B" w:rsidRDefault="00536B27" w:rsidP="00536B27">
            <w:pPr>
              <w:rPr>
                <w:rFonts w:cs="Arial"/>
              </w:rPr>
            </w:pPr>
            <w:r w:rsidRPr="00A05E5B">
              <w:rPr>
                <w:rFonts w:cs="Arial"/>
                <w:lang w:val="it-IT"/>
              </w:rPr>
              <w:lastRenderedPageBreak/>
              <w:t>Personal Narrative</w:t>
            </w:r>
          </w:p>
          <w:p w:rsidR="00A96C11" w:rsidDel="00A96C11" w:rsidRDefault="00A96C11" w:rsidP="007372AE">
            <w:pPr>
              <w:rPr>
                <w:rFonts w:cs="Arial"/>
              </w:rPr>
            </w:pPr>
          </w:p>
        </w:tc>
      </w:tr>
    </w:tbl>
    <w:p w:rsidR="001A6F86" w:rsidRDefault="001A6F86"/>
    <w:sectPr w:rsidR="001A6F86" w:rsidSect="00CA7CF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2B6" w:rsidRDefault="00E012B6">
      <w:r>
        <w:separator/>
      </w:r>
    </w:p>
  </w:endnote>
  <w:endnote w:type="continuationSeparator" w:id="1">
    <w:p w:rsidR="00E012B6" w:rsidRDefault="00E01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633" w:rsidRDefault="00C60633"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7D78DF">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2B6" w:rsidRDefault="00E012B6">
      <w:r>
        <w:separator/>
      </w:r>
    </w:p>
  </w:footnote>
  <w:footnote w:type="continuationSeparator" w:id="1">
    <w:p w:rsidR="00E012B6" w:rsidRDefault="00E012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217AA9"/>
    <w:multiLevelType w:val="hybridMultilevel"/>
    <w:tmpl w:val="400205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F21F70"/>
    <w:multiLevelType w:val="hybridMultilevel"/>
    <w:tmpl w:val="7F520214"/>
    <w:lvl w:ilvl="0" w:tplc="0409000F">
      <w:start w:val="1"/>
      <w:numFmt w:val="decimal"/>
      <w:lvlText w:val="%1."/>
      <w:lvlJc w:val="left"/>
      <w:pPr>
        <w:ind w:left="720" w:hanging="360"/>
      </w:pPr>
      <w:rPr>
        <w:rFonts w:hint="default"/>
      </w:rPr>
    </w:lvl>
    <w:lvl w:ilvl="1" w:tplc="F884A648">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66046D"/>
    <w:multiLevelType w:val="hybridMultilevel"/>
    <w:tmpl w:val="386C0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266530"/>
    <w:multiLevelType w:val="hybridMultilevel"/>
    <w:tmpl w:val="8B3262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A907351"/>
    <w:multiLevelType w:val="hybridMultilevel"/>
    <w:tmpl w:val="FDF2DFBA"/>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7D75170"/>
    <w:multiLevelType w:val="hybridMultilevel"/>
    <w:tmpl w:val="48182E4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1">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742272B"/>
    <w:multiLevelType w:val="hybridMultilevel"/>
    <w:tmpl w:val="AD144F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5"/>
  </w:num>
  <w:num w:numId="3">
    <w:abstractNumId w:val="10"/>
  </w:num>
  <w:num w:numId="4">
    <w:abstractNumId w:val="12"/>
  </w:num>
  <w:num w:numId="5">
    <w:abstractNumId w:val="17"/>
  </w:num>
  <w:num w:numId="6">
    <w:abstractNumId w:val="13"/>
  </w:num>
  <w:num w:numId="7">
    <w:abstractNumId w:val="6"/>
  </w:num>
  <w:num w:numId="8">
    <w:abstractNumId w:val="3"/>
  </w:num>
  <w:num w:numId="9">
    <w:abstractNumId w:val="8"/>
  </w:num>
  <w:num w:numId="10">
    <w:abstractNumId w:val="9"/>
  </w:num>
  <w:num w:numId="11">
    <w:abstractNumId w:val="7"/>
  </w:num>
  <w:num w:numId="12">
    <w:abstractNumId w:val="18"/>
  </w:num>
  <w:num w:numId="13">
    <w:abstractNumId w:val="5"/>
  </w:num>
  <w:num w:numId="14">
    <w:abstractNumId w:val="19"/>
  </w:num>
  <w:num w:numId="15">
    <w:abstractNumId w:val="14"/>
  </w:num>
  <w:num w:numId="16">
    <w:abstractNumId w:val="11"/>
  </w:num>
  <w:num w:numId="17">
    <w:abstractNumId w:val="1"/>
  </w:num>
  <w:num w:numId="18">
    <w:abstractNumId w:val="0"/>
  </w:num>
  <w:num w:numId="19">
    <w:abstractNumId w:val="2"/>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23E13"/>
    <w:rsid w:val="00233995"/>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3F7CB2"/>
    <w:rsid w:val="0040068D"/>
    <w:rsid w:val="00447A5C"/>
    <w:rsid w:val="00450307"/>
    <w:rsid w:val="00467538"/>
    <w:rsid w:val="00470F7B"/>
    <w:rsid w:val="004A55F9"/>
    <w:rsid w:val="004E5BD3"/>
    <w:rsid w:val="004F3F00"/>
    <w:rsid w:val="00536B27"/>
    <w:rsid w:val="00561E30"/>
    <w:rsid w:val="00572014"/>
    <w:rsid w:val="00584D96"/>
    <w:rsid w:val="00587A07"/>
    <w:rsid w:val="00595441"/>
    <w:rsid w:val="005974A4"/>
    <w:rsid w:val="005A59E6"/>
    <w:rsid w:val="005E4BA8"/>
    <w:rsid w:val="00604961"/>
    <w:rsid w:val="00611C40"/>
    <w:rsid w:val="00617F7D"/>
    <w:rsid w:val="00626600"/>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537BB"/>
    <w:rsid w:val="0076349A"/>
    <w:rsid w:val="00763C7C"/>
    <w:rsid w:val="007971C5"/>
    <w:rsid w:val="007A6FEB"/>
    <w:rsid w:val="007C124B"/>
    <w:rsid w:val="007D586E"/>
    <w:rsid w:val="007D78DF"/>
    <w:rsid w:val="00822067"/>
    <w:rsid w:val="00835157"/>
    <w:rsid w:val="00841473"/>
    <w:rsid w:val="00841ED0"/>
    <w:rsid w:val="00876218"/>
    <w:rsid w:val="00882B0A"/>
    <w:rsid w:val="00894167"/>
    <w:rsid w:val="008B66D8"/>
    <w:rsid w:val="008B7920"/>
    <w:rsid w:val="008D5FE5"/>
    <w:rsid w:val="008E3C15"/>
    <w:rsid w:val="008E3E10"/>
    <w:rsid w:val="008F3233"/>
    <w:rsid w:val="00901547"/>
    <w:rsid w:val="00926946"/>
    <w:rsid w:val="00926FA5"/>
    <w:rsid w:val="00927693"/>
    <w:rsid w:val="00954FDF"/>
    <w:rsid w:val="009677EC"/>
    <w:rsid w:val="00974074"/>
    <w:rsid w:val="009975F9"/>
    <w:rsid w:val="009A17A2"/>
    <w:rsid w:val="009E33C6"/>
    <w:rsid w:val="009E3C8B"/>
    <w:rsid w:val="009E497C"/>
    <w:rsid w:val="009F1B25"/>
    <w:rsid w:val="00A05E5B"/>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3215"/>
    <w:rsid w:val="00B975CC"/>
    <w:rsid w:val="00BC252E"/>
    <w:rsid w:val="00BE0682"/>
    <w:rsid w:val="00BE3FCE"/>
    <w:rsid w:val="00BE57E5"/>
    <w:rsid w:val="00BF74B5"/>
    <w:rsid w:val="00C21DA7"/>
    <w:rsid w:val="00C23D12"/>
    <w:rsid w:val="00C271D5"/>
    <w:rsid w:val="00C32B54"/>
    <w:rsid w:val="00C32EB2"/>
    <w:rsid w:val="00C369D2"/>
    <w:rsid w:val="00C476D6"/>
    <w:rsid w:val="00C60633"/>
    <w:rsid w:val="00C71BE2"/>
    <w:rsid w:val="00C71E6E"/>
    <w:rsid w:val="00C756F4"/>
    <w:rsid w:val="00C77065"/>
    <w:rsid w:val="00C836D6"/>
    <w:rsid w:val="00CA381E"/>
    <w:rsid w:val="00CA7CF6"/>
    <w:rsid w:val="00CC60E6"/>
    <w:rsid w:val="00CD2F03"/>
    <w:rsid w:val="00CE5D6B"/>
    <w:rsid w:val="00CF377D"/>
    <w:rsid w:val="00D0447F"/>
    <w:rsid w:val="00D31CE7"/>
    <w:rsid w:val="00D3615E"/>
    <w:rsid w:val="00D4637B"/>
    <w:rsid w:val="00D5445E"/>
    <w:rsid w:val="00D64504"/>
    <w:rsid w:val="00D75F8B"/>
    <w:rsid w:val="00D77D19"/>
    <w:rsid w:val="00D942C9"/>
    <w:rsid w:val="00D95091"/>
    <w:rsid w:val="00DA402A"/>
    <w:rsid w:val="00DB684C"/>
    <w:rsid w:val="00DD412A"/>
    <w:rsid w:val="00DF1EA3"/>
    <w:rsid w:val="00DF4655"/>
    <w:rsid w:val="00DF73A8"/>
    <w:rsid w:val="00E012B6"/>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pcentral.collegebo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20476</CharactersWithSpaces>
  <SharedDoc>false</SharedDoc>
  <HLinks>
    <vt:vector size="30" baseType="variant">
      <vt:variant>
        <vt:i4>2424947</vt:i4>
      </vt:variant>
      <vt:variant>
        <vt:i4>12</vt:i4>
      </vt:variant>
      <vt:variant>
        <vt:i4>0</vt:i4>
      </vt:variant>
      <vt:variant>
        <vt:i4>5</vt:i4>
      </vt:variant>
      <vt:variant>
        <vt:lpwstr>http://www.apcentral.collegeboard.com/</vt:lpwstr>
      </vt:variant>
      <vt:variant>
        <vt:lpwstr/>
      </vt:variant>
      <vt:variant>
        <vt:i4>2162743</vt:i4>
      </vt:variant>
      <vt:variant>
        <vt:i4>9</vt:i4>
      </vt:variant>
      <vt:variant>
        <vt:i4>0</vt:i4>
      </vt:variant>
      <vt:variant>
        <vt:i4>5</vt:i4>
      </vt:variant>
      <vt:variant>
        <vt:lpwstr>http://classjump.com/ChandlerDW/documents/tone.pdf</vt:lpwstr>
      </vt:variant>
      <vt:variant>
        <vt:lpwstr/>
      </vt:variant>
      <vt:variant>
        <vt:i4>720920</vt:i4>
      </vt:variant>
      <vt:variant>
        <vt:i4>6</vt:i4>
      </vt:variant>
      <vt:variant>
        <vt:i4>0</vt:i4>
      </vt:variant>
      <vt:variant>
        <vt:i4>5</vt:i4>
      </vt:variant>
      <vt:variant>
        <vt:lpwstr>http://www.kisd.org/khs/english/help page/DIDLS Breakdown.htm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2010-05-03T15:41:00Z</dcterms:created>
  <dcterms:modified xsi:type="dcterms:W3CDTF">2010-05-03T15:46:00Z</dcterms:modified>
</cp:coreProperties>
</file>